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4B50B" w14:textId="77777777" w:rsidR="00B864A8" w:rsidRPr="000040E5" w:rsidRDefault="00B864A8" w:rsidP="00B864A8">
      <w:pPr>
        <w:autoSpaceDE w:val="0"/>
        <w:autoSpaceDN w:val="0"/>
        <w:adjustRightInd w:val="0"/>
        <w:spacing w:after="0" w:line="240" w:lineRule="auto"/>
        <w:ind w:firstLine="570"/>
        <w:jc w:val="right"/>
        <w:rPr>
          <w:rFonts w:ascii="Times New Roman" w:hAnsi="Times New Roman" w:cs="Times New Roman"/>
          <w:b/>
          <w:bCs/>
          <w:noProof/>
          <w:sz w:val="20"/>
          <w:szCs w:val="20"/>
        </w:rPr>
      </w:pPr>
      <w:r w:rsidRPr="000040E5">
        <w:rPr>
          <w:rFonts w:ascii="Times New Roman" w:hAnsi="Times New Roman" w:cs="Times New Roman"/>
          <w:b/>
          <w:bCs/>
          <w:noProof/>
          <w:sz w:val="20"/>
          <w:szCs w:val="20"/>
        </w:rPr>
        <w:t>"Приложение 3</w:t>
      </w:r>
      <w:r w:rsidRPr="000040E5">
        <w:rPr>
          <w:rFonts w:ascii="Times New Roman" w:hAnsi="Times New Roman" w:cs="Times New Roman"/>
          <w:b/>
          <w:bCs/>
          <w:noProof/>
          <w:sz w:val="20"/>
          <w:szCs w:val="20"/>
        </w:rPr>
        <w:br/>
        <w:t>к Положению</w:t>
      </w:r>
      <w:r w:rsidRPr="000040E5">
        <w:rPr>
          <w:rFonts w:ascii="Times New Roman" w:hAnsi="Times New Roman" w:cs="Times New Roman"/>
          <w:b/>
          <w:bCs/>
          <w:noProof/>
          <w:sz w:val="20"/>
          <w:szCs w:val="20"/>
        </w:rPr>
        <w:br/>
        <w:t>«О минимальных требованиях к деятельности</w:t>
      </w:r>
    </w:p>
    <w:p w14:paraId="59E1A505" w14:textId="77777777" w:rsidR="00B864A8" w:rsidRPr="000040E5" w:rsidRDefault="00B864A8" w:rsidP="00B864A8">
      <w:pPr>
        <w:autoSpaceDE w:val="0"/>
        <w:autoSpaceDN w:val="0"/>
        <w:adjustRightInd w:val="0"/>
        <w:spacing w:after="0" w:line="240" w:lineRule="auto"/>
        <w:ind w:firstLine="570"/>
        <w:jc w:val="right"/>
        <w:rPr>
          <w:rFonts w:ascii="Times New Roman" w:hAnsi="Times New Roman" w:cs="Times New Roman"/>
          <w:b/>
          <w:bCs/>
          <w:noProof/>
          <w:sz w:val="20"/>
          <w:szCs w:val="20"/>
        </w:rPr>
      </w:pPr>
      <w:r w:rsidRPr="000040E5">
        <w:rPr>
          <w:rFonts w:ascii="Times New Roman" w:hAnsi="Times New Roman" w:cs="Times New Roman"/>
          <w:b/>
          <w:bCs/>
          <w:noProof/>
          <w:sz w:val="20"/>
          <w:szCs w:val="20"/>
        </w:rPr>
        <w:t xml:space="preserve"> коммерческих банков при осуществлении взаимных</w:t>
      </w:r>
    </w:p>
    <w:p w14:paraId="2C06C418" w14:textId="20C25272" w:rsidR="00B864A8" w:rsidRPr="000040E5" w:rsidRDefault="00B864A8" w:rsidP="00B864A8">
      <w:pPr>
        <w:autoSpaceDE w:val="0"/>
        <w:autoSpaceDN w:val="0"/>
        <w:adjustRightInd w:val="0"/>
        <w:spacing w:after="0" w:line="240" w:lineRule="auto"/>
        <w:ind w:firstLine="570"/>
        <w:jc w:val="right"/>
        <w:rPr>
          <w:rFonts w:ascii="Times New Roman" w:hAnsi="Times New Roman" w:cs="Times New Roman"/>
          <w:b/>
          <w:bCs/>
          <w:noProof/>
          <w:sz w:val="20"/>
          <w:szCs w:val="20"/>
        </w:rPr>
      </w:pPr>
      <w:r w:rsidRPr="000040E5">
        <w:rPr>
          <w:rFonts w:ascii="Times New Roman" w:hAnsi="Times New Roman" w:cs="Times New Roman"/>
          <w:b/>
          <w:bCs/>
          <w:noProof/>
          <w:sz w:val="20"/>
          <w:szCs w:val="20"/>
        </w:rPr>
        <w:t xml:space="preserve"> отношений с потребителями банковских услуг»</w:t>
      </w:r>
    </w:p>
    <w:p w14:paraId="1A9DA5EC" w14:textId="77777777" w:rsidR="00B864A8" w:rsidRPr="000040E5" w:rsidRDefault="00B864A8" w:rsidP="00B864A8">
      <w:pPr>
        <w:autoSpaceDE w:val="0"/>
        <w:autoSpaceDN w:val="0"/>
        <w:adjustRightInd w:val="0"/>
        <w:spacing w:after="0" w:line="240" w:lineRule="auto"/>
        <w:ind w:firstLine="570"/>
        <w:jc w:val="right"/>
        <w:rPr>
          <w:rFonts w:ascii="Times New Roman" w:hAnsi="Times New Roman" w:cs="Times New Roman"/>
          <w:b/>
          <w:bCs/>
          <w:noProof/>
          <w:sz w:val="20"/>
          <w:szCs w:val="20"/>
          <w:lang w:val="uz-Cyrl-UZ"/>
        </w:rPr>
      </w:pPr>
    </w:p>
    <w:p w14:paraId="59DCA5CB" w14:textId="77777777" w:rsidR="006769A5" w:rsidRPr="000040E5" w:rsidRDefault="006769A5" w:rsidP="006769A5">
      <w:pPr>
        <w:autoSpaceDE w:val="0"/>
        <w:autoSpaceDN w:val="0"/>
        <w:adjustRightInd w:val="0"/>
        <w:spacing w:after="0" w:line="240" w:lineRule="auto"/>
        <w:ind w:firstLine="570"/>
        <w:jc w:val="center"/>
        <w:rPr>
          <w:rFonts w:ascii="Times New Roman" w:hAnsi="Times New Roman" w:cs="Times New Roman"/>
          <w:b/>
          <w:bCs/>
          <w:noProof/>
          <w:sz w:val="24"/>
          <w:szCs w:val="24"/>
        </w:rPr>
      </w:pPr>
      <w:bookmarkStart w:id="0" w:name="_Hlk214274881"/>
      <w:r w:rsidRPr="000040E5">
        <w:rPr>
          <w:rFonts w:ascii="Times New Roman" w:hAnsi="Times New Roman" w:cs="Times New Roman"/>
          <w:b/>
          <w:bCs/>
          <w:noProof/>
          <w:sz w:val="24"/>
          <w:szCs w:val="24"/>
        </w:rPr>
        <w:t>ИНФОРМАЦИОННЫЙ ЛИСТ</w:t>
      </w:r>
      <w:r w:rsidRPr="000040E5">
        <w:rPr>
          <w:rFonts w:ascii="Times New Roman" w:hAnsi="Times New Roman" w:cs="Times New Roman"/>
          <w:b/>
          <w:bCs/>
          <w:noProof/>
          <w:sz w:val="24"/>
          <w:szCs w:val="24"/>
        </w:rPr>
        <w:br/>
        <w:t>об основных условиях накопительного вклада*</w:t>
      </w:r>
    </w:p>
    <w:p w14:paraId="06782CEF" w14:textId="77777777" w:rsidR="002266B2" w:rsidRPr="000040E5" w:rsidRDefault="002266B2" w:rsidP="002266B2">
      <w:pPr>
        <w:autoSpaceDE w:val="0"/>
        <w:autoSpaceDN w:val="0"/>
        <w:adjustRightInd w:val="0"/>
        <w:spacing w:after="0" w:line="240" w:lineRule="auto"/>
        <w:ind w:firstLine="570"/>
        <w:jc w:val="center"/>
        <w:rPr>
          <w:rFonts w:ascii="Times New Roman" w:hAnsi="Times New Roman" w:cs="Times New Roman"/>
          <w:noProof/>
          <w:sz w:val="24"/>
          <w:szCs w:val="24"/>
        </w:rPr>
      </w:pPr>
    </w:p>
    <w:tbl>
      <w:tblPr>
        <w:tblW w:w="5000" w:type="pct"/>
        <w:jc w:val="center"/>
        <w:tblLayout w:type="fixed"/>
        <w:tblCellMar>
          <w:left w:w="0" w:type="dxa"/>
          <w:right w:w="0" w:type="dxa"/>
        </w:tblCellMar>
        <w:tblLook w:val="0000" w:firstRow="0" w:lastRow="0" w:firstColumn="0" w:lastColumn="0" w:noHBand="0" w:noVBand="0"/>
      </w:tblPr>
      <w:tblGrid>
        <w:gridCol w:w="5379"/>
        <w:gridCol w:w="3960"/>
      </w:tblGrid>
      <w:tr w:rsidR="00B864A8" w:rsidRPr="000040E5" w14:paraId="1FBFBA54" w14:textId="77777777" w:rsidTr="000040E5">
        <w:trPr>
          <w:jc w:val="center"/>
        </w:trPr>
        <w:tc>
          <w:tcPr>
            <w:tcW w:w="2880" w:type="pct"/>
            <w:tcBorders>
              <w:top w:val="single" w:sz="6" w:space="0" w:color="auto"/>
              <w:left w:val="single" w:sz="6" w:space="0" w:color="auto"/>
              <w:bottom w:val="single" w:sz="6" w:space="0" w:color="auto"/>
              <w:right w:val="single" w:sz="6" w:space="0" w:color="auto"/>
            </w:tcBorders>
          </w:tcPr>
          <w:p w14:paraId="25358AAC" w14:textId="77777777" w:rsidR="00B864A8" w:rsidRPr="000040E5" w:rsidRDefault="00B864A8" w:rsidP="00436BD1">
            <w:pPr>
              <w:autoSpaceDE w:val="0"/>
              <w:autoSpaceDN w:val="0"/>
              <w:adjustRightInd w:val="0"/>
              <w:spacing w:after="0" w:line="240" w:lineRule="auto"/>
              <w:ind w:left="135"/>
              <w:rPr>
                <w:rFonts w:ascii="Times New Roman" w:hAnsi="Times New Roman" w:cs="Times New Roman"/>
                <w:noProof/>
                <w:sz w:val="24"/>
                <w:szCs w:val="24"/>
              </w:rPr>
            </w:pPr>
            <w:r w:rsidRPr="000040E5">
              <w:rPr>
                <w:rFonts w:ascii="Times New Roman" w:hAnsi="Times New Roman" w:cs="Times New Roman"/>
                <w:noProof/>
                <w:sz w:val="24"/>
                <w:szCs w:val="24"/>
              </w:rPr>
              <w:t xml:space="preserve"> </w:t>
            </w:r>
          </w:p>
          <w:p w14:paraId="646CF2AF" w14:textId="2481FEA6" w:rsidR="00B864A8" w:rsidRPr="000040E5" w:rsidRDefault="002266B2" w:rsidP="00436BD1">
            <w:pPr>
              <w:autoSpaceDE w:val="0"/>
              <w:autoSpaceDN w:val="0"/>
              <w:adjustRightInd w:val="0"/>
              <w:spacing w:after="0" w:line="240" w:lineRule="auto"/>
              <w:ind w:left="135"/>
              <w:rPr>
                <w:rFonts w:ascii="Times New Roman" w:hAnsi="Times New Roman" w:cs="Times New Roman"/>
                <w:noProof/>
                <w:sz w:val="24"/>
                <w:szCs w:val="24"/>
              </w:rPr>
            </w:pPr>
            <w:r w:rsidRPr="000040E5">
              <w:rPr>
                <w:rFonts w:ascii="Times New Roman" w:hAnsi="Times New Roman" w:cs="Times New Roman"/>
                <w:noProof/>
                <w:sz w:val="24"/>
                <w:szCs w:val="24"/>
              </w:rPr>
              <w:t xml:space="preserve">Наименование, официальный веб-сайт, номера телефонов коммерческого банка </w:t>
            </w:r>
            <w:r w:rsidR="00B864A8" w:rsidRPr="000040E5">
              <w:rPr>
                <w:rFonts w:ascii="Times New Roman" w:hAnsi="Times New Roman" w:cs="Times New Roman"/>
                <w:noProof/>
                <w:sz w:val="24"/>
                <w:szCs w:val="24"/>
              </w:rPr>
              <w:t xml:space="preserve"> </w:t>
            </w:r>
          </w:p>
        </w:tc>
        <w:tc>
          <w:tcPr>
            <w:tcW w:w="2120" w:type="pct"/>
            <w:tcBorders>
              <w:top w:val="single" w:sz="6" w:space="0" w:color="auto"/>
              <w:left w:val="single" w:sz="6" w:space="0" w:color="auto"/>
              <w:bottom w:val="single" w:sz="6" w:space="0" w:color="auto"/>
              <w:right w:val="single" w:sz="6" w:space="0" w:color="auto"/>
            </w:tcBorders>
          </w:tcPr>
          <w:p w14:paraId="42A71AE6" w14:textId="10AAA4AA" w:rsidR="00B864A8" w:rsidRPr="000040E5" w:rsidRDefault="002266B2" w:rsidP="00436BD1">
            <w:pPr>
              <w:autoSpaceDE w:val="0"/>
              <w:autoSpaceDN w:val="0"/>
              <w:adjustRightInd w:val="0"/>
              <w:spacing w:after="0" w:line="240" w:lineRule="auto"/>
              <w:ind w:left="135"/>
              <w:rPr>
                <w:rFonts w:ascii="Times New Roman" w:hAnsi="Times New Roman" w:cs="Times New Roman"/>
                <w:noProof/>
                <w:sz w:val="24"/>
                <w:szCs w:val="24"/>
              </w:rPr>
            </w:pPr>
            <w:r w:rsidRPr="000040E5">
              <w:rPr>
                <w:rFonts w:ascii="Times New Roman" w:hAnsi="Times New Roman" w:cs="Times New Roman"/>
                <w:noProof/>
                <w:sz w:val="24"/>
                <w:szCs w:val="24"/>
              </w:rPr>
              <w:t xml:space="preserve">«Узпромстройбанк» АКБ  </w:t>
            </w:r>
            <w:hyperlink r:id="rId4" w:tgtFrame="_new" w:history="1">
              <w:r w:rsidRPr="000040E5">
                <w:rPr>
                  <w:rStyle w:val="ac"/>
                  <w:rFonts w:ascii="Times New Roman" w:hAnsi="Times New Roman" w:cs="Times New Roman"/>
                  <w:noProof/>
                  <w:sz w:val="24"/>
                  <w:szCs w:val="24"/>
                </w:rPr>
                <w:t>www.sqb.uz</w:t>
              </w:r>
            </w:hyperlink>
            <w:r w:rsidRPr="000040E5">
              <w:rPr>
                <w:rFonts w:ascii="Times New Roman" w:hAnsi="Times New Roman" w:cs="Times New Roman"/>
                <w:noProof/>
                <w:sz w:val="24"/>
                <w:szCs w:val="24"/>
              </w:rPr>
              <w:t>, +998 71 200 43 43</w:t>
            </w:r>
          </w:p>
        </w:tc>
      </w:tr>
      <w:tr w:rsidR="00B864A8" w:rsidRPr="000040E5" w14:paraId="78B97B67" w14:textId="77777777" w:rsidTr="00436BD1">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195BFB04" w14:textId="0153675A" w:rsidR="00B864A8" w:rsidRPr="000040E5" w:rsidRDefault="002266B2" w:rsidP="000040E5">
            <w:pPr>
              <w:autoSpaceDE w:val="0"/>
              <w:autoSpaceDN w:val="0"/>
              <w:adjustRightInd w:val="0"/>
              <w:spacing w:after="0" w:line="240" w:lineRule="auto"/>
              <w:jc w:val="center"/>
              <w:rPr>
                <w:rFonts w:ascii="Times New Roman" w:hAnsi="Times New Roman" w:cs="Times New Roman"/>
                <w:b/>
                <w:bCs/>
                <w:noProof/>
                <w:sz w:val="24"/>
                <w:szCs w:val="24"/>
                <w:lang w:val="uz-Cyrl-UZ"/>
              </w:rPr>
            </w:pPr>
            <w:r w:rsidRPr="000040E5">
              <w:rPr>
                <w:rFonts w:ascii="Times New Roman" w:hAnsi="Times New Roman" w:cs="Times New Roman"/>
                <w:b/>
                <w:bCs/>
                <w:noProof/>
                <w:sz w:val="24"/>
                <w:szCs w:val="24"/>
              </w:rPr>
              <w:t>Раздел 1. Основные условия вклада</w:t>
            </w:r>
          </w:p>
        </w:tc>
      </w:tr>
      <w:tr w:rsidR="006769A5" w:rsidRPr="000040E5" w14:paraId="50B545C6" w14:textId="77777777" w:rsidTr="000040E5">
        <w:trPr>
          <w:jc w:val="center"/>
        </w:trPr>
        <w:tc>
          <w:tcPr>
            <w:tcW w:w="2880" w:type="pct"/>
            <w:tcBorders>
              <w:top w:val="single" w:sz="6" w:space="0" w:color="auto"/>
              <w:left w:val="single" w:sz="6" w:space="0" w:color="auto"/>
              <w:bottom w:val="single" w:sz="6" w:space="0" w:color="auto"/>
              <w:right w:val="single" w:sz="6" w:space="0" w:color="auto"/>
            </w:tcBorders>
          </w:tcPr>
          <w:p w14:paraId="7EC00C09" w14:textId="6039DB39" w:rsidR="006769A5" w:rsidRPr="000040E5" w:rsidRDefault="006769A5" w:rsidP="006769A5">
            <w:pPr>
              <w:autoSpaceDE w:val="0"/>
              <w:autoSpaceDN w:val="0"/>
              <w:adjustRightInd w:val="0"/>
              <w:spacing w:after="0" w:line="240" w:lineRule="auto"/>
              <w:ind w:left="135"/>
              <w:rPr>
                <w:rFonts w:ascii="Times New Roman" w:hAnsi="Times New Roman" w:cs="Times New Roman"/>
                <w:noProof/>
                <w:sz w:val="24"/>
                <w:szCs w:val="24"/>
              </w:rPr>
            </w:pPr>
            <w:r w:rsidRPr="000040E5">
              <w:rPr>
                <w:rFonts w:ascii="Times New Roman" w:hAnsi="Times New Roman" w:cs="Times New Roman"/>
                <w:noProof/>
                <w:sz w:val="24"/>
                <w:szCs w:val="24"/>
              </w:rPr>
              <w:t>1. Наименование вклада</w:t>
            </w:r>
          </w:p>
        </w:tc>
        <w:tc>
          <w:tcPr>
            <w:tcW w:w="2120" w:type="pct"/>
            <w:tcBorders>
              <w:top w:val="single" w:sz="6" w:space="0" w:color="auto"/>
              <w:left w:val="single" w:sz="6" w:space="0" w:color="auto"/>
              <w:bottom w:val="single" w:sz="6" w:space="0" w:color="auto"/>
              <w:right w:val="single" w:sz="6" w:space="0" w:color="auto"/>
            </w:tcBorders>
          </w:tcPr>
          <w:p w14:paraId="289AAB95" w14:textId="5D4F49E5" w:rsidR="006769A5" w:rsidRPr="000040E5" w:rsidRDefault="006769A5" w:rsidP="006769A5">
            <w:pPr>
              <w:autoSpaceDE w:val="0"/>
              <w:autoSpaceDN w:val="0"/>
              <w:adjustRightInd w:val="0"/>
              <w:spacing w:after="0" w:line="240" w:lineRule="auto"/>
              <w:ind w:left="135"/>
              <w:rPr>
                <w:rFonts w:ascii="Times New Roman" w:hAnsi="Times New Roman" w:cs="Times New Roman"/>
                <w:noProof/>
                <w:sz w:val="24"/>
                <w:szCs w:val="24"/>
                <w:lang w:val="uz-Cyrl-UZ"/>
              </w:rPr>
            </w:pPr>
            <w:r w:rsidRPr="000040E5">
              <w:rPr>
                <w:rFonts w:ascii="Times New Roman" w:hAnsi="Times New Roman" w:cs="Times New Roman"/>
                <w:noProof/>
                <w:sz w:val="24"/>
                <w:szCs w:val="24"/>
                <w:lang w:val="uz-Cyrl-UZ"/>
              </w:rPr>
              <w:t>“</w:t>
            </w:r>
            <w:r w:rsidRPr="000040E5">
              <w:rPr>
                <w:rFonts w:ascii="Times New Roman" w:hAnsi="Times New Roman" w:cs="Times New Roman"/>
                <w:b/>
                <w:bCs/>
                <w:noProof/>
                <w:sz w:val="24"/>
                <w:szCs w:val="24"/>
              </w:rPr>
              <w:t>Manfaatli</w:t>
            </w:r>
            <w:r w:rsidRPr="000040E5">
              <w:rPr>
                <w:rFonts w:ascii="Times New Roman" w:hAnsi="Times New Roman" w:cs="Times New Roman"/>
                <w:noProof/>
                <w:sz w:val="24"/>
                <w:szCs w:val="24"/>
                <w:lang w:val="uz-Cyrl-UZ"/>
              </w:rPr>
              <w:t>”</w:t>
            </w:r>
          </w:p>
        </w:tc>
      </w:tr>
      <w:tr w:rsidR="006769A5" w:rsidRPr="000040E5" w14:paraId="61A368FA" w14:textId="77777777" w:rsidTr="000040E5">
        <w:trPr>
          <w:jc w:val="center"/>
        </w:trPr>
        <w:tc>
          <w:tcPr>
            <w:tcW w:w="2880" w:type="pct"/>
            <w:tcBorders>
              <w:top w:val="single" w:sz="6" w:space="0" w:color="auto"/>
              <w:left w:val="single" w:sz="6" w:space="0" w:color="auto"/>
              <w:bottom w:val="single" w:sz="6" w:space="0" w:color="auto"/>
              <w:right w:val="single" w:sz="6" w:space="0" w:color="auto"/>
            </w:tcBorders>
          </w:tcPr>
          <w:p w14:paraId="5542A42E" w14:textId="7A90F7E9" w:rsidR="006769A5" w:rsidRPr="000040E5" w:rsidRDefault="006769A5" w:rsidP="006769A5">
            <w:pPr>
              <w:autoSpaceDE w:val="0"/>
              <w:autoSpaceDN w:val="0"/>
              <w:adjustRightInd w:val="0"/>
              <w:spacing w:after="0" w:line="240" w:lineRule="auto"/>
              <w:ind w:left="135"/>
              <w:rPr>
                <w:rFonts w:ascii="Times New Roman" w:hAnsi="Times New Roman" w:cs="Times New Roman"/>
                <w:noProof/>
                <w:sz w:val="24"/>
                <w:szCs w:val="24"/>
              </w:rPr>
            </w:pPr>
            <w:r w:rsidRPr="000040E5">
              <w:rPr>
                <w:rFonts w:ascii="Times New Roman" w:eastAsia="Calibri" w:hAnsi="Times New Roman" w:cs="Times New Roman"/>
                <w:kern w:val="2"/>
                <w:sz w:val="24"/>
                <w:szCs w:val="24"/>
                <w14:ligatures w14:val="standardContextual"/>
              </w:rPr>
              <w:t>2. Валюта вклада и порядок внесения</w:t>
            </w:r>
          </w:p>
        </w:tc>
        <w:tc>
          <w:tcPr>
            <w:tcW w:w="2120" w:type="pct"/>
            <w:tcBorders>
              <w:top w:val="single" w:sz="6" w:space="0" w:color="auto"/>
              <w:left w:val="single" w:sz="6" w:space="0" w:color="auto"/>
              <w:bottom w:val="single" w:sz="6" w:space="0" w:color="auto"/>
              <w:right w:val="single" w:sz="6" w:space="0" w:color="auto"/>
            </w:tcBorders>
          </w:tcPr>
          <w:p w14:paraId="78A15E16" w14:textId="164C76D2" w:rsidR="006769A5" w:rsidRPr="000040E5" w:rsidRDefault="006769A5" w:rsidP="006769A5">
            <w:pPr>
              <w:autoSpaceDE w:val="0"/>
              <w:autoSpaceDN w:val="0"/>
              <w:adjustRightInd w:val="0"/>
              <w:spacing w:after="0" w:line="240" w:lineRule="auto"/>
              <w:ind w:left="135"/>
              <w:rPr>
                <w:rFonts w:ascii="Times New Roman" w:hAnsi="Times New Roman" w:cs="Times New Roman"/>
                <w:noProof/>
                <w:sz w:val="24"/>
                <w:szCs w:val="24"/>
                <w:lang w:val="en-US"/>
              </w:rPr>
            </w:pPr>
            <w:r w:rsidRPr="000040E5">
              <w:rPr>
                <w:rFonts w:ascii="Times New Roman" w:hAnsi="Times New Roman" w:cs="Times New Roman"/>
                <w:noProof/>
                <w:sz w:val="24"/>
                <w:szCs w:val="24"/>
              </w:rPr>
              <w:t>Сум</w:t>
            </w:r>
          </w:p>
        </w:tc>
      </w:tr>
      <w:tr w:rsidR="006769A5" w:rsidRPr="000040E5" w14:paraId="79AF2D21" w14:textId="77777777" w:rsidTr="000040E5">
        <w:trPr>
          <w:jc w:val="center"/>
        </w:trPr>
        <w:tc>
          <w:tcPr>
            <w:tcW w:w="2880" w:type="pct"/>
            <w:tcBorders>
              <w:top w:val="single" w:sz="6" w:space="0" w:color="auto"/>
              <w:left w:val="single" w:sz="6" w:space="0" w:color="auto"/>
              <w:bottom w:val="single" w:sz="6" w:space="0" w:color="auto"/>
              <w:right w:val="single" w:sz="6" w:space="0" w:color="auto"/>
            </w:tcBorders>
          </w:tcPr>
          <w:p w14:paraId="54FF29BE" w14:textId="75AA4D5E" w:rsidR="006769A5" w:rsidRPr="000040E5" w:rsidRDefault="006769A5" w:rsidP="006769A5">
            <w:pPr>
              <w:autoSpaceDE w:val="0"/>
              <w:autoSpaceDN w:val="0"/>
              <w:adjustRightInd w:val="0"/>
              <w:spacing w:after="0" w:line="240" w:lineRule="auto"/>
              <w:ind w:left="135"/>
              <w:rPr>
                <w:rFonts w:ascii="Times New Roman" w:hAnsi="Times New Roman" w:cs="Times New Roman"/>
                <w:noProof/>
                <w:sz w:val="24"/>
                <w:szCs w:val="24"/>
              </w:rPr>
            </w:pPr>
            <w:r w:rsidRPr="000040E5">
              <w:rPr>
                <w:rFonts w:ascii="Times New Roman" w:eastAsia="Calibri" w:hAnsi="Times New Roman" w:cs="Times New Roman"/>
                <w:kern w:val="2"/>
                <w:sz w:val="24"/>
                <w:szCs w:val="24"/>
                <w14:ligatures w14:val="standardContextual"/>
              </w:rPr>
              <w:t xml:space="preserve">3. Годовая процентная ставка по вкладу </w:t>
            </w:r>
            <w:r w:rsidRPr="000040E5">
              <w:rPr>
                <w:rFonts w:ascii="Times New Roman" w:eastAsia="Calibri" w:hAnsi="Times New Roman" w:cs="Times New Roman"/>
                <w:i/>
                <w:iCs/>
                <w:kern w:val="2"/>
                <w:sz w:val="24"/>
                <w:szCs w:val="24"/>
                <w14:ligatures w14:val="standardContextual"/>
              </w:rPr>
              <w:t>(если годовая процентная ставка дифференцированная или зависит от способа оформления вклада, каждая указывается отдельно</w:t>
            </w:r>
          </w:p>
        </w:tc>
        <w:tc>
          <w:tcPr>
            <w:tcW w:w="2120" w:type="pct"/>
            <w:tcBorders>
              <w:top w:val="single" w:sz="6" w:space="0" w:color="auto"/>
              <w:left w:val="single" w:sz="6" w:space="0" w:color="auto"/>
              <w:bottom w:val="single" w:sz="6" w:space="0" w:color="auto"/>
              <w:right w:val="single" w:sz="6" w:space="0" w:color="auto"/>
            </w:tcBorders>
          </w:tcPr>
          <w:p w14:paraId="5BF13F94" w14:textId="77777777" w:rsidR="006769A5" w:rsidRPr="000040E5" w:rsidRDefault="006769A5" w:rsidP="006769A5">
            <w:pPr>
              <w:autoSpaceDE w:val="0"/>
              <w:autoSpaceDN w:val="0"/>
              <w:adjustRightInd w:val="0"/>
              <w:spacing w:after="0" w:line="240" w:lineRule="auto"/>
              <w:ind w:left="135"/>
              <w:jc w:val="center"/>
              <w:rPr>
                <w:rFonts w:ascii="Times New Roman" w:hAnsi="Times New Roman" w:cs="Times New Roman"/>
                <w:noProof/>
                <w:sz w:val="24"/>
                <w:szCs w:val="24"/>
                <w:lang w:val="uz-Cyrl-UZ"/>
              </w:rPr>
            </w:pPr>
          </w:p>
          <w:p w14:paraId="5120FDA3" w14:textId="623031C1" w:rsidR="006769A5" w:rsidRPr="000040E5" w:rsidRDefault="006769A5" w:rsidP="006769A5">
            <w:pPr>
              <w:autoSpaceDE w:val="0"/>
              <w:autoSpaceDN w:val="0"/>
              <w:adjustRightInd w:val="0"/>
              <w:spacing w:after="0" w:line="240" w:lineRule="auto"/>
              <w:ind w:left="135"/>
              <w:rPr>
                <w:rFonts w:ascii="Times New Roman" w:hAnsi="Times New Roman" w:cs="Times New Roman"/>
                <w:noProof/>
                <w:sz w:val="24"/>
                <w:szCs w:val="24"/>
                <w:lang w:val="uz-Cyrl-UZ"/>
              </w:rPr>
            </w:pPr>
            <w:r w:rsidRPr="000040E5">
              <w:rPr>
                <w:rFonts w:ascii="Times New Roman" w:hAnsi="Times New Roman" w:cs="Times New Roman"/>
                <w:noProof/>
                <w:sz w:val="24"/>
                <w:szCs w:val="24"/>
                <w:lang w:val="uz-Cyrl-UZ"/>
              </w:rPr>
              <w:t>2</w:t>
            </w:r>
            <w:r w:rsidRPr="000040E5">
              <w:rPr>
                <w:rFonts w:ascii="Times New Roman" w:hAnsi="Times New Roman" w:cs="Times New Roman"/>
                <w:noProof/>
                <w:sz w:val="24"/>
                <w:szCs w:val="24"/>
                <w:lang w:val="en-US"/>
              </w:rPr>
              <w:t>0</w:t>
            </w:r>
            <w:r w:rsidRPr="000040E5">
              <w:rPr>
                <w:rFonts w:ascii="Times New Roman" w:hAnsi="Times New Roman" w:cs="Times New Roman"/>
                <w:noProof/>
                <w:sz w:val="24"/>
                <w:szCs w:val="24"/>
                <w:lang w:val="uz-Cyrl-UZ"/>
              </w:rPr>
              <w:t>%</w:t>
            </w:r>
          </w:p>
        </w:tc>
      </w:tr>
      <w:tr w:rsidR="006769A5" w:rsidRPr="000040E5" w14:paraId="5710C3D6" w14:textId="77777777" w:rsidTr="000040E5">
        <w:trPr>
          <w:trHeight w:val="891"/>
          <w:jc w:val="center"/>
        </w:trPr>
        <w:tc>
          <w:tcPr>
            <w:tcW w:w="2880" w:type="pct"/>
            <w:tcBorders>
              <w:top w:val="single" w:sz="6" w:space="0" w:color="auto"/>
              <w:left w:val="single" w:sz="6" w:space="0" w:color="auto"/>
              <w:bottom w:val="single" w:sz="6" w:space="0" w:color="auto"/>
              <w:right w:val="single" w:sz="6" w:space="0" w:color="auto"/>
            </w:tcBorders>
          </w:tcPr>
          <w:p w14:paraId="50633FCD" w14:textId="5A610C19" w:rsidR="006769A5" w:rsidRPr="000040E5" w:rsidRDefault="006769A5" w:rsidP="006769A5">
            <w:pPr>
              <w:autoSpaceDE w:val="0"/>
              <w:autoSpaceDN w:val="0"/>
              <w:adjustRightInd w:val="0"/>
              <w:spacing w:after="0" w:line="240" w:lineRule="auto"/>
              <w:ind w:left="135"/>
              <w:rPr>
                <w:rFonts w:ascii="Times New Roman" w:hAnsi="Times New Roman" w:cs="Times New Roman"/>
                <w:noProof/>
                <w:sz w:val="24"/>
                <w:szCs w:val="24"/>
              </w:rPr>
            </w:pPr>
            <w:r w:rsidRPr="000040E5">
              <w:rPr>
                <w:rFonts w:ascii="Times New Roman" w:eastAsia="Calibri" w:hAnsi="Times New Roman" w:cs="Times New Roman"/>
                <w:kern w:val="2"/>
                <w:sz w:val="24"/>
                <w:szCs w:val="24"/>
                <w14:ligatures w14:val="standardContextual"/>
              </w:rPr>
              <w:t>4. Наличие капитализации процентов, начисленных по вкладу (перерасчет процента с добавлением начисленного процента к основной сумме)</w:t>
            </w:r>
          </w:p>
        </w:tc>
        <w:tc>
          <w:tcPr>
            <w:tcW w:w="2120" w:type="pct"/>
            <w:tcBorders>
              <w:top w:val="single" w:sz="6" w:space="0" w:color="auto"/>
              <w:left w:val="single" w:sz="6" w:space="0" w:color="auto"/>
              <w:bottom w:val="single" w:sz="6" w:space="0" w:color="auto"/>
              <w:right w:val="single" w:sz="6" w:space="0" w:color="auto"/>
            </w:tcBorders>
          </w:tcPr>
          <w:p w14:paraId="0A937C35" w14:textId="367FD592" w:rsidR="006769A5" w:rsidRPr="000040E5" w:rsidRDefault="006769A5" w:rsidP="006769A5">
            <w:pPr>
              <w:autoSpaceDE w:val="0"/>
              <w:autoSpaceDN w:val="0"/>
              <w:adjustRightInd w:val="0"/>
              <w:spacing w:after="0" w:line="240" w:lineRule="auto"/>
              <w:ind w:left="135"/>
              <w:rPr>
                <w:rFonts w:ascii="Times New Roman" w:hAnsi="Times New Roman" w:cs="Times New Roman"/>
                <w:noProof/>
                <w:sz w:val="24"/>
                <w:szCs w:val="24"/>
                <w:lang w:val="en-US"/>
              </w:rPr>
            </w:pPr>
            <w:r w:rsidRPr="000040E5">
              <w:rPr>
                <w:rFonts w:ascii="Times New Roman" w:hAnsi="Times New Roman" w:cs="Times New Roman"/>
                <w:noProof/>
                <w:sz w:val="24"/>
                <w:szCs w:val="24"/>
              </w:rPr>
              <w:t>Не предусмотрено</w:t>
            </w:r>
          </w:p>
        </w:tc>
      </w:tr>
      <w:tr w:rsidR="006769A5" w:rsidRPr="000040E5" w14:paraId="4AB7AAF5" w14:textId="77777777" w:rsidTr="000040E5">
        <w:trPr>
          <w:jc w:val="center"/>
        </w:trPr>
        <w:tc>
          <w:tcPr>
            <w:tcW w:w="2880" w:type="pct"/>
            <w:tcBorders>
              <w:top w:val="single" w:sz="6" w:space="0" w:color="auto"/>
              <w:left w:val="single" w:sz="6" w:space="0" w:color="auto"/>
              <w:bottom w:val="single" w:sz="6" w:space="0" w:color="auto"/>
              <w:right w:val="single" w:sz="6" w:space="0" w:color="auto"/>
            </w:tcBorders>
          </w:tcPr>
          <w:p w14:paraId="3935C6A1" w14:textId="1A9AB851" w:rsidR="006769A5" w:rsidRPr="000040E5" w:rsidRDefault="006769A5" w:rsidP="006769A5">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0040E5">
              <w:rPr>
                <w:rFonts w:ascii="Times New Roman" w:eastAsia="Calibri" w:hAnsi="Times New Roman" w:cs="Times New Roman"/>
                <w:kern w:val="2"/>
                <w:sz w:val="24"/>
                <w:szCs w:val="24"/>
                <w14:ligatures w14:val="standardContextual"/>
              </w:rPr>
              <w:t>5. Срок вклада</w:t>
            </w:r>
          </w:p>
        </w:tc>
        <w:tc>
          <w:tcPr>
            <w:tcW w:w="2120" w:type="pct"/>
            <w:tcBorders>
              <w:top w:val="single" w:sz="6" w:space="0" w:color="auto"/>
              <w:left w:val="single" w:sz="6" w:space="0" w:color="auto"/>
              <w:bottom w:val="single" w:sz="6" w:space="0" w:color="auto"/>
              <w:right w:val="single" w:sz="6" w:space="0" w:color="auto"/>
            </w:tcBorders>
          </w:tcPr>
          <w:p w14:paraId="5F11D8D1" w14:textId="09952E1F" w:rsidR="006769A5" w:rsidRPr="000040E5" w:rsidRDefault="006769A5" w:rsidP="006769A5">
            <w:pPr>
              <w:autoSpaceDE w:val="0"/>
              <w:autoSpaceDN w:val="0"/>
              <w:adjustRightInd w:val="0"/>
              <w:spacing w:after="0" w:line="240" w:lineRule="auto"/>
              <w:ind w:left="135"/>
              <w:rPr>
                <w:rFonts w:ascii="Times New Roman" w:hAnsi="Times New Roman" w:cs="Times New Roman"/>
                <w:noProof/>
                <w:sz w:val="24"/>
                <w:szCs w:val="24"/>
                <w:lang w:val="uz-Cyrl-UZ"/>
              </w:rPr>
            </w:pPr>
            <w:r w:rsidRPr="000040E5">
              <w:rPr>
                <w:rFonts w:ascii="Times New Roman" w:eastAsia="Times New Roman" w:hAnsi="Times New Roman" w:cs="Times New Roman"/>
                <w:bCs/>
                <w:sz w:val="24"/>
                <w:szCs w:val="24"/>
              </w:rPr>
              <w:t>24 (двадцать четыре месяца)</w:t>
            </w:r>
          </w:p>
        </w:tc>
      </w:tr>
      <w:tr w:rsidR="006769A5" w:rsidRPr="000040E5" w14:paraId="2ADEA1E6" w14:textId="77777777" w:rsidTr="000040E5">
        <w:trPr>
          <w:jc w:val="center"/>
        </w:trPr>
        <w:tc>
          <w:tcPr>
            <w:tcW w:w="2880" w:type="pct"/>
            <w:tcBorders>
              <w:top w:val="single" w:sz="6" w:space="0" w:color="auto"/>
              <w:left w:val="single" w:sz="6" w:space="0" w:color="auto"/>
              <w:bottom w:val="single" w:sz="6" w:space="0" w:color="auto"/>
              <w:right w:val="single" w:sz="6" w:space="0" w:color="auto"/>
            </w:tcBorders>
          </w:tcPr>
          <w:p w14:paraId="03265B77" w14:textId="5DDA5D11" w:rsidR="006769A5" w:rsidRPr="000040E5" w:rsidRDefault="006769A5" w:rsidP="006769A5">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0040E5">
              <w:rPr>
                <w:rFonts w:ascii="Times New Roman" w:eastAsia="Calibri" w:hAnsi="Times New Roman" w:cs="Times New Roman"/>
                <w:kern w:val="2"/>
                <w:sz w:val="24"/>
                <w:szCs w:val="24"/>
                <w:lang w:val="en-US"/>
                <w14:ligatures w14:val="standardContextual"/>
              </w:rPr>
              <w:t xml:space="preserve">6. </w:t>
            </w:r>
            <w:r w:rsidRPr="000040E5">
              <w:rPr>
                <w:rFonts w:ascii="Times New Roman" w:eastAsia="Calibri" w:hAnsi="Times New Roman" w:cs="Times New Roman"/>
                <w:kern w:val="2"/>
                <w:sz w:val="24"/>
                <w:szCs w:val="24"/>
                <w14:ligatures w14:val="standardContextual"/>
              </w:rPr>
              <w:t>Минимальная сумма вклада</w:t>
            </w:r>
          </w:p>
        </w:tc>
        <w:tc>
          <w:tcPr>
            <w:tcW w:w="2120" w:type="pct"/>
            <w:tcBorders>
              <w:top w:val="single" w:sz="6" w:space="0" w:color="auto"/>
              <w:left w:val="single" w:sz="6" w:space="0" w:color="auto"/>
              <w:bottom w:val="single" w:sz="6" w:space="0" w:color="auto"/>
              <w:right w:val="single" w:sz="6" w:space="0" w:color="auto"/>
            </w:tcBorders>
          </w:tcPr>
          <w:p w14:paraId="718F8B44" w14:textId="7041AC2A" w:rsidR="006769A5" w:rsidRPr="000040E5" w:rsidRDefault="006769A5" w:rsidP="000040E5">
            <w:pPr>
              <w:autoSpaceDE w:val="0"/>
              <w:autoSpaceDN w:val="0"/>
              <w:adjustRightInd w:val="0"/>
              <w:spacing w:after="0" w:line="240" w:lineRule="auto"/>
              <w:ind w:left="60" w:right="132" w:hanging="60"/>
              <w:jc w:val="both"/>
              <w:rPr>
                <w:rFonts w:ascii="Times New Roman" w:hAnsi="Times New Roman" w:cs="Times New Roman"/>
                <w:noProof/>
                <w:sz w:val="24"/>
                <w:szCs w:val="24"/>
              </w:rPr>
            </w:pPr>
            <w:r w:rsidRPr="000040E5">
              <w:rPr>
                <w:rFonts w:ascii="Times New Roman" w:hAnsi="Times New Roman" w:cs="Times New Roman"/>
                <w:noProof/>
                <w:sz w:val="24"/>
                <w:szCs w:val="24"/>
                <w:lang w:val="uz-Cyrl-UZ"/>
              </w:rPr>
              <w:t xml:space="preserve"> </w:t>
            </w:r>
            <w:r w:rsidRPr="000040E5">
              <w:rPr>
                <w:rFonts w:ascii="Times New Roman" w:hAnsi="Times New Roman" w:cs="Times New Roman"/>
                <w:noProof/>
                <w:sz w:val="24"/>
                <w:szCs w:val="24"/>
              </w:rPr>
              <w:t>Минимальная сумма 500 000 сум, максимальная сумма не ограничена</w:t>
            </w:r>
          </w:p>
        </w:tc>
      </w:tr>
      <w:tr w:rsidR="006769A5" w:rsidRPr="000040E5" w14:paraId="4624BB8A" w14:textId="77777777" w:rsidTr="000040E5">
        <w:trPr>
          <w:jc w:val="center"/>
        </w:trPr>
        <w:tc>
          <w:tcPr>
            <w:tcW w:w="2880" w:type="pct"/>
            <w:tcBorders>
              <w:top w:val="single" w:sz="6" w:space="0" w:color="auto"/>
              <w:left w:val="single" w:sz="6" w:space="0" w:color="auto"/>
              <w:bottom w:val="single" w:sz="6" w:space="0" w:color="auto"/>
              <w:right w:val="single" w:sz="6" w:space="0" w:color="auto"/>
            </w:tcBorders>
          </w:tcPr>
          <w:p w14:paraId="39F5B837" w14:textId="7240D82C" w:rsidR="006769A5" w:rsidRPr="000040E5" w:rsidRDefault="006769A5" w:rsidP="006769A5">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0040E5">
              <w:rPr>
                <w:rFonts w:ascii="Times New Roman" w:eastAsia="Calibri" w:hAnsi="Times New Roman" w:cs="Times New Roman"/>
                <w:kern w:val="2"/>
                <w:sz w:val="24"/>
                <w:szCs w:val="24"/>
                <w14:ligatures w14:val="standardContextual"/>
              </w:rPr>
              <w:t>7. Периодичность выплаты процентов по вкладу</w:t>
            </w:r>
          </w:p>
        </w:tc>
        <w:tc>
          <w:tcPr>
            <w:tcW w:w="2120" w:type="pct"/>
            <w:tcBorders>
              <w:top w:val="single" w:sz="6" w:space="0" w:color="auto"/>
              <w:left w:val="single" w:sz="6" w:space="0" w:color="auto"/>
              <w:bottom w:val="single" w:sz="6" w:space="0" w:color="auto"/>
              <w:right w:val="single" w:sz="6" w:space="0" w:color="auto"/>
            </w:tcBorders>
          </w:tcPr>
          <w:p w14:paraId="22A8F0A5" w14:textId="24C5C7DA" w:rsidR="006769A5" w:rsidRPr="000040E5" w:rsidRDefault="006769A5" w:rsidP="000040E5">
            <w:pPr>
              <w:autoSpaceDE w:val="0"/>
              <w:autoSpaceDN w:val="0"/>
              <w:adjustRightInd w:val="0"/>
              <w:spacing w:after="0" w:line="240" w:lineRule="auto"/>
              <w:ind w:left="60" w:right="132"/>
              <w:jc w:val="both"/>
              <w:rPr>
                <w:rFonts w:ascii="Times New Roman" w:hAnsi="Times New Roman" w:cs="Times New Roman"/>
                <w:noProof/>
                <w:sz w:val="24"/>
                <w:szCs w:val="24"/>
              </w:rPr>
            </w:pPr>
            <w:r w:rsidRPr="000040E5">
              <w:rPr>
                <w:rFonts w:ascii="Times New Roman" w:hAnsi="Times New Roman" w:cs="Times New Roman"/>
                <w:noProof/>
                <w:sz w:val="24"/>
                <w:szCs w:val="24"/>
              </w:rPr>
              <w:t>Проценты по вкладу начисляются за период с даты поступления средств на вклад до дня, предшествующего их возврату вкладчику или списанию с его счета по иным основаниям. Проценты по вкладам, открытым в офисах банка, если вкладчик не потребовал их, зачисляются на вкладные счета и выплачиваются вкладчику по его требованию. При этом проценты не капитализируются за дни хранения на вкладных счетах. Проценты по средствам, размещённым через мобильное приложение, ежемесячно зачисляются на вклад до момента, пока вкладчик не потребует их снятия.</w:t>
            </w:r>
          </w:p>
        </w:tc>
      </w:tr>
      <w:tr w:rsidR="006769A5" w:rsidRPr="000040E5" w14:paraId="40E6D834" w14:textId="77777777" w:rsidTr="000040E5">
        <w:trPr>
          <w:jc w:val="center"/>
        </w:trPr>
        <w:tc>
          <w:tcPr>
            <w:tcW w:w="2880" w:type="pct"/>
            <w:tcBorders>
              <w:top w:val="single" w:sz="6" w:space="0" w:color="auto"/>
              <w:left w:val="single" w:sz="6" w:space="0" w:color="auto"/>
              <w:bottom w:val="single" w:sz="6" w:space="0" w:color="auto"/>
              <w:right w:val="single" w:sz="6" w:space="0" w:color="auto"/>
            </w:tcBorders>
          </w:tcPr>
          <w:p w14:paraId="0A3B6F8F" w14:textId="69EDC9A5" w:rsidR="006769A5" w:rsidRPr="000040E5" w:rsidRDefault="006769A5" w:rsidP="006769A5">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0040E5">
              <w:rPr>
                <w:rFonts w:ascii="Times New Roman" w:eastAsia="Calibri" w:hAnsi="Times New Roman" w:cs="Times New Roman"/>
                <w:kern w:val="2"/>
                <w:sz w:val="24"/>
                <w:szCs w:val="24"/>
                <w:lang w:val="en-US"/>
                <w14:ligatures w14:val="standardContextual"/>
              </w:rPr>
              <w:t xml:space="preserve">8. </w:t>
            </w:r>
            <w:r w:rsidRPr="000040E5">
              <w:rPr>
                <w:rFonts w:ascii="Times New Roman" w:eastAsia="Calibri" w:hAnsi="Times New Roman" w:cs="Times New Roman"/>
                <w:kern w:val="2"/>
                <w:sz w:val="24"/>
                <w:szCs w:val="24"/>
                <w14:ligatures w14:val="standardContextual"/>
              </w:rPr>
              <w:t>Способ</w:t>
            </w:r>
            <w:r w:rsidRPr="000040E5">
              <w:rPr>
                <w:rFonts w:ascii="Times New Roman" w:eastAsia="Calibri" w:hAnsi="Times New Roman" w:cs="Times New Roman"/>
                <w:kern w:val="2"/>
                <w:sz w:val="24"/>
                <w:szCs w:val="24"/>
                <w:lang w:val="en-US"/>
                <w14:ligatures w14:val="standardContextual"/>
              </w:rPr>
              <w:t xml:space="preserve"> </w:t>
            </w:r>
            <w:r w:rsidRPr="000040E5">
              <w:rPr>
                <w:rFonts w:ascii="Times New Roman" w:eastAsia="Calibri" w:hAnsi="Times New Roman" w:cs="Times New Roman"/>
                <w:kern w:val="2"/>
                <w:sz w:val="24"/>
                <w:szCs w:val="24"/>
                <w14:ligatures w14:val="standardContextual"/>
              </w:rPr>
              <w:t>оформления</w:t>
            </w:r>
            <w:r w:rsidRPr="000040E5">
              <w:rPr>
                <w:rFonts w:ascii="Times New Roman" w:eastAsia="Calibri" w:hAnsi="Times New Roman" w:cs="Times New Roman"/>
                <w:kern w:val="2"/>
                <w:sz w:val="24"/>
                <w:szCs w:val="24"/>
                <w:lang w:val="en-US"/>
                <w14:ligatures w14:val="standardContextual"/>
              </w:rPr>
              <w:t xml:space="preserve"> </w:t>
            </w:r>
            <w:r w:rsidRPr="000040E5">
              <w:rPr>
                <w:rFonts w:ascii="Times New Roman" w:eastAsia="Calibri" w:hAnsi="Times New Roman" w:cs="Times New Roman"/>
                <w:kern w:val="2"/>
                <w:sz w:val="24"/>
                <w:szCs w:val="24"/>
                <w14:ligatures w14:val="standardContextual"/>
              </w:rPr>
              <w:t>вклада</w:t>
            </w:r>
            <w:r w:rsidRPr="000040E5">
              <w:rPr>
                <w:rFonts w:ascii="Times New Roman" w:eastAsia="Calibri" w:hAnsi="Times New Roman" w:cs="Times New Roman"/>
                <w:kern w:val="2"/>
                <w:sz w:val="24"/>
                <w:szCs w:val="24"/>
                <w:lang w:val="uz-Cyrl-UZ"/>
                <w14:ligatures w14:val="standardContextual"/>
              </w:rPr>
              <w:t xml:space="preserve"> </w:t>
            </w:r>
          </w:p>
        </w:tc>
        <w:tc>
          <w:tcPr>
            <w:tcW w:w="2120" w:type="pct"/>
            <w:tcBorders>
              <w:top w:val="single" w:sz="6" w:space="0" w:color="auto"/>
              <w:left w:val="single" w:sz="6" w:space="0" w:color="auto"/>
              <w:bottom w:val="single" w:sz="6" w:space="0" w:color="auto"/>
              <w:right w:val="single" w:sz="6" w:space="0" w:color="auto"/>
            </w:tcBorders>
          </w:tcPr>
          <w:p w14:paraId="25336CEF" w14:textId="790088B4" w:rsidR="006769A5" w:rsidRPr="000040E5" w:rsidRDefault="006769A5" w:rsidP="000040E5">
            <w:pPr>
              <w:autoSpaceDE w:val="0"/>
              <w:autoSpaceDN w:val="0"/>
              <w:adjustRightInd w:val="0"/>
              <w:spacing w:after="0" w:line="240" w:lineRule="auto"/>
              <w:ind w:left="135" w:right="132"/>
              <w:jc w:val="both"/>
              <w:rPr>
                <w:rFonts w:ascii="Times New Roman" w:hAnsi="Times New Roman" w:cs="Times New Roman"/>
                <w:noProof/>
                <w:sz w:val="24"/>
                <w:szCs w:val="24"/>
                <w:lang w:val="uz-Cyrl-UZ"/>
              </w:rPr>
            </w:pPr>
            <w:r w:rsidRPr="000040E5">
              <w:rPr>
                <w:rFonts w:ascii="Times New Roman" w:hAnsi="Times New Roman" w:cs="Times New Roman"/>
                <w:noProof/>
                <w:sz w:val="24"/>
                <w:szCs w:val="24"/>
              </w:rPr>
              <w:t>Через офисы банка и через мобильное приложение банка</w:t>
            </w:r>
            <w:r w:rsidR="000040E5">
              <w:rPr>
                <w:rFonts w:ascii="Times New Roman" w:hAnsi="Times New Roman" w:cs="Times New Roman"/>
                <w:noProof/>
                <w:sz w:val="24"/>
                <w:szCs w:val="24"/>
              </w:rPr>
              <w:t>.</w:t>
            </w:r>
          </w:p>
        </w:tc>
      </w:tr>
      <w:tr w:rsidR="006769A5" w:rsidRPr="000040E5" w14:paraId="187A15CA" w14:textId="77777777" w:rsidTr="000040E5">
        <w:trPr>
          <w:jc w:val="center"/>
        </w:trPr>
        <w:tc>
          <w:tcPr>
            <w:tcW w:w="2880" w:type="pct"/>
            <w:tcBorders>
              <w:top w:val="single" w:sz="6" w:space="0" w:color="auto"/>
              <w:left w:val="single" w:sz="6" w:space="0" w:color="auto"/>
              <w:bottom w:val="single" w:sz="6" w:space="0" w:color="auto"/>
              <w:right w:val="single" w:sz="6" w:space="0" w:color="auto"/>
            </w:tcBorders>
          </w:tcPr>
          <w:p w14:paraId="73011263" w14:textId="3B6A7184" w:rsidR="006769A5" w:rsidRPr="000040E5" w:rsidRDefault="006769A5" w:rsidP="006769A5">
            <w:pPr>
              <w:autoSpaceDE w:val="0"/>
              <w:autoSpaceDN w:val="0"/>
              <w:adjustRightInd w:val="0"/>
              <w:spacing w:after="0" w:line="240" w:lineRule="auto"/>
              <w:ind w:left="135"/>
              <w:rPr>
                <w:rFonts w:ascii="Times New Roman" w:eastAsia="Calibri" w:hAnsi="Times New Roman" w:cs="Times New Roman"/>
                <w:kern w:val="2"/>
                <w:sz w:val="24"/>
                <w:szCs w:val="24"/>
                <w:lang w:val="en-US"/>
                <w14:ligatures w14:val="standardContextual"/>
              </w:rPr>
            </w:pPr>
            <w:r w:rsidRPr="000040E5">
              <w:rPr>
                <w:rFonts w:ascii="Times New Roman" w:eastAsia="Calibri" w:hAnsi="Times New Roman" w:cs="Times New Roman"/>
                <w:kern w:val="2"/>
                <w:sz w:val="24"/>
                <w:szCs w:val="24"/>
                <w:lang w:val="en-US"/>
                <w14:ligatures w14:val="standardContextual"/>
              </w:rPr>
              <w:t xml:space="preserve">9. </w:t>
            </w:r>
            <w:r w:rsidRPr="000040E5">
              <w:rPr>
                <w:rFonts w:ascii="Times New Roman" w:eastAsia="Calibri" w:hAnsi="Times New Roman" w:cs="Times New Roman"/>
                <w:kern w:val="2"/>
                <w:sz w:val="24"/>
                <w:szCs w:val="24"/>
                <w14:ligatures w14:val="standardContextual"/>
              </w:rPr>
              <w:t>Возможность внесения дополнительных средств</w:t>
            </w:r>
          </w:p>
        </w:tc>
        <w:tc>
          <w:tcPr>
            <w:tcW w:w="2120" w:type="pct"/>
            <w:tcBorders>
              <w:top w:val="single" w:sz="6" w:space="0" w:color="auto"/>
              <w:left w:val="single" w:sz="6" w:space="0" w:color="auto"/>
              <w:bottom w:val="single" w:sz="6" w:space="0" w:color="auto"/>
              <w:right w:val="single" w:sz="6" w:space="0" w:color="auto"/>
            </w:tcBorders>
          </w:tcPr>
          <w:p w14:paraId="0B2B5575" w14:textId="24896976" w:rsidR="006769A5" w:rsidRPr="000040E5" w:rsidRDefault="006769A5" w:rsidP="000040E5">
            <w:pPr>
              <w:autoSpaceDE w:val="0"/>
              <w:autoSpaceDN w:val="0"/>
              <w:adjustRightInd w:val="0"/>
              <w:spacing w:after="0" w:line="240" w:lineRule="auto"/>
              <w:ind w:left="135" w:right="132"/>
              <w:rPr>
                <w:rFonts w:ascii="Times New Roman" w:hAnsi="Times New Roman" w:cs="Times New Roman"/>
                <w:noProof/>
                <w:sz w:val="24"/>
                <w:szCs w:val="24"/>
                <w:lang w:val="uz-Cyrl-UZ"/>
              </w:rPr>
            </w:pPr>
            <w:r w:rsidRPr="000040E5">
              <w:rPr>
                <w:rFonts w:ascii="Times New Roman" w:hAnsi="Times New Roman" w:cs="Times New Roman"/>
                <w:noProof/>
                <w:sz w:val="24"/>
                <w:szCs w:val="24"/>
              </w:rPr>
              <w:t>С момента открытия депозитного счета в период с 1 по 12 месяц</w:t>
            </w:r>
            <w:r w:rsidR="000040E5">
              <w:rPr>
                <w:rFonts w:ascii="Times New Roman" w:hAnsi="Times New Roman" w:cs="Times New Roman"/>
                <w:noProof/>
                <w:sz w:val="24"/>
                <w:szCs w:val="24"/>
              </w:rPr>
              <w:t>ев</w:t>
            </w:r>
            <w:r w:rsidRPr="000040E5">
              <w:rPr>
                <w:rFonts w:ascii="Times New Roman" w:hAnsi="Times New Roman" w:cs="Times New Roman"/>
                <w:noProof/>
                <w:sz w:val="24"/>
                <w:szCs w:val="24"/>
              </w:rPr>
              <w:t xml:space="preserve"> возможны дополнительные поступления средств.</w:t>
            </w:r>
            <w:r w:rsidRPr="000040E5">
              <w:rPr>
                <w:rFonts w:ascii="Times New Roman" w:hAnsi="Times New Roman" w:cs="Times New Roman"/>
                <w:noProof/>
                <w:sz w:val="24"/>
                <w:szCs w:val="24"/>
              </w:rPr>
              <w:br/>
              <w:t>В период с 13 по 24 месяц на депозитный счет дополнительные средства не вносятся</w:t>
            </w:r>
            <w:r w:rsidR="000040E5">
              <w:rPr>
                <w:rFonts w:ascii="Times New Roman" w:hAnsi="Times New Roman" w:cs="Times New Roman"/>
                <w:noProof/>
                <w:sz w:val="24"/>
                <w:szCs w:val="24"/>
              </w:rPr>
              <w:t>.</w:t>
            </w:r>
          </w:p>
        </w:tc>
      </w:tr>
      <w:tr w:rsidR="006769A5" w:rsidRPr="000040E5" w14:paraId="2176D10A" w14:textId="77777777" w:rsidTr="000040E5">
        <w:trPr>
          <w:jc w:val="center"/>
        </w:trPr>
        <w:tc>
          <w:tcPr>
            <w:tcW w:w="2880" w:type="pct"/>
            <w:tcBorders>
              <w:top w:val="single" w:sz="6" w:space="0" w:color="auto"/>
              <w:left w:val="single" w:sz="6" w:space="0" w:color="auto"/>
              <w:bottom w:val="single" w:sz="6" w:space="0" w:color="auto"/>
              <w:right w:val="single" w:sz="6" w:space="0" w:color="auto"/>
            </w:tcBorders>
          </w:tcPr>
          <w:p w14:paraId="1EA2A746" w14:textId="5D476F78" w:rsidR="006769A5" w:rsidRPr="000040E5" w:rsidRDefault="006769A5" w:rsidP="006769A5">
            <w:pPr>
              <w:autoSpaceDE w:val="0"/>
              <w:autoSpaceDN w:val="0"/>
              <w:adjustRightInd w:val="0"/>
              <w:spacing w:after="0" w:line="240" w:lineRule="auto"/>
              <w:ind w:left="135"/>
              <w:rPr>
                <w:rFonts w:ascii="Times New Roman" w:eastAsia="Calibri" w:hAnsi="Times New Roman" w:cs="Times New Roman"/>
                <w:kern w:val="2"/>
                <w:sz w:val="24"/>
                <w:szCs w:val="24"/>
                <w14:ligatures w14:val="standardContextual"/>
              </w:rPr>
            </w:pPr>
            <w:r w:rsidRPr="000040E5">
              <w:rPr>
                <w:rFonts w:ascii="Times New Roman" w:eastAsia="Calibri" w:hAnsi="Times New Roman" w:cs="Times New Roman"/>
                <w:kern w:val="2"/>
                <w:sz w:val="24"/>
                <w:szCs w:val="24"/>
                <w14:ligatures w14:val="standardContextual"/>
              </w:rPr>
              <w:lastRenderedPageBreak/>
              <w:t>10. Автопролонгация (одностороннее продление срока депозита банком по истечении срока вклада)</w:t>
            </w:r>
          </w:p>
        </w:tc>
        <w:tc>
          <w:tcPr>
            <w:tcW w:w="2120" w:type="pct"/>
            <w:tcBorders>
              <w:top w:val="single" w:sz="6" w:space="0" w:color="auto"/>
              <w:left w:val="single" w:sz="6" w:space="0" w:color="auto"/>
              <w:bottom w:val="single" w:sz="6" w:space="0" w:color="auto"/>
              <w:right w:val="single" w:sz="6" w:space="0" w:color="auto"/>
            </w:tcBorders>
          </w:tcPr>
          <w:p w14:paraId="60F7E771" w14:textId="39761DDD" w:rsidR="006769A5" w:rsidRPr="000040E5" w:rsidRDefault="006769A5" w:rsidP="006769A5">
            <w:pPr>
              <w:autoSpaceDE w:val="0"/>
              <w:autoSpaceDN w:val="0"/>
              <w:adjustRightInd w:val="0"/>
              <w:spacing w:after="0" w:line="240" w:lineRule="auto"/>
              <w:ind w:left="135"/>
              <w:rPr>
                <w:rFonts w:ascii="Times New Roman" w:hAnsi="Times New Roman" w:cs="Times New Roman"/>
                <w:noProof/>
                <w:sz w:val="24"/>
                <w:szCs w:val="24"/>
                <w:lang w:val="en-US"/>
              </w:rPr>
            </w:pPr>
            <w:r w:rsidRPr="000040E5">
              <w:rPr>
                <w:rFonts w:ascii="Times New Roman" w:hAnsi="Times New Roman" w:cs="Times New Roman"/>
                <w:noProof/>
                <w:sz w:val="24"/>
                <w:szCs w:val="24"/>
              </w:rPr>
              <w:t>Не предусмотрено</w:t>
            </w:r>
          </w:p>
        </w:tc>
      </w:tr>
      <w:tr w:rsidR="000040E5" w:rsidRPr="000040E5" w14:paraId="31EABDEE" w14:textId="77777777" w:rsidTr="000040E5">
        <w:trPr>
          <w:jc w:val="center"/>
        </w:trPr>
        <w:tc>
          <w:tcPr>
            <w:tcW w:w="5000" w:type="pct"/>
            <w:gridSpan w:val="2"/>
            <w:tcBorders>
              <w:top w:val="single" w:sz="6" w:space="0" w:color="auto"/>
              <w:left w:val="single" w:sz="6" w:space="0" w:color="auto"/>
              <w:bottom w:val="single" w:sz="6" w:space="0" w:color="auto"/>
              <w:right w:val="single" w:sz="6" w:space="0" w:color="auto"/>
            </w:tcBorders>
          </w:tcPr>
          <w:p w14:paraId="7AF2065B" w14:textId="4C8BE67E" w:rsidR="000040E5" w:rsidRPr="000040E5" w:rsidRDefault="000040E5" w:rsidP="000040E5">
            <w:pPr>
              <w:autoSpaceDE w:val="0"/>
              <w:autoSpaceDN w:val="0"/>
              <w:adjustRightInd w:val="0"/>
              <w:spacing w:after="0" w:line="240" w:lineRule="auto"/>
              <w:ind w:left="135"/>
              <w:jc w:val="center"/>
              <w:rPr>
                <w:rFonts w:ascii="Times New Roman" w:hAnsi="Times New Roman" w:cs="Times New Roman"/>
                <w:noProof/>
                <w:sz w:val="24"/>
                <w:szCs w:val="24"/>
                <w:lang w:val="uz-Cyrl-UZ"/>
              </w:rPr>
            </w:pPr>
            <w:r w:rsidRPr="000040E5">
              <w:rPr>
                <w:rFonts w:ascii="Times New Roman" w:eastAsia="Calibri" w:hAnsi="Times New Roman" w:cs="Times New Roman"/>
                <w:b/>
                <w:bCs/>
                <w:kern w:val="2"/>
                <w:sz w:val="24"/>
                <w:szCs w:val="24"/>
                <w14:ligatures w14:val="standardContextual"/>
              </w:rPr>
              <w:t>Раздел 2. Другие значимые условия</w:t>
            </w:r>
          </w:p>
        </w:tc>
      </w:tr>
      <w:tr w:rsidR="006769A5" w:rsidRPr="000040E5" w14:paraId="7CD63F7B" w14:textId="77777777" w:rsidTr="000040E5">
        <w:trPr>
          <w:trHeight w:val="974"/>
          <w:jc w:val="center"/>
        </w:trPr>
        <w:tc>
          <w:tcPr>
            <w:tcW w:w="2880" w:type="pct"/>
            <w:tcBorders>
              <w:top w:val="single" w:sz="6" w:space="0" w:color="auto"/>
              <w:left w:val="single" w:sz="6" w:space="0" w:color="auto"/>
              <w:bottom w:val="single" w:sz="6" w:space="0" w:color="auto"/>
              <w:right w:val="single" w:sz="6" w:space="0" w:color="auto"/>
            </w:tcBorders>
          </w:tcPr>
          <w:p w14:paraId="15852A75" w14:textId="2BD1C4E7" w:rsidR="006769A5" w:rsidRPr="000040E5" w:rsidRDefault="006769A5" w:rsidP="006769A5">
            <w:pPr>
              <w:autoSpaceDE w:val="0"/>
              <w:autoSpaceDN w:val="0"/>
              <w:adjustRightInd w:val="0"/>
              <w:spacing w:after="0" w:line="240" w:lineRule="auto"/>
              <w:ind w:left="135"/>
              <w:rPr>
                <w:rFonts w:ascii="Times New Roman" w:eastAsia="Calibri" w:hAnsi="Times New Roman" w:cs="Times New Roman"/>
                <w:b/>
                <w:bCs/>
                <w:kern w:val="2"/>
                <w:sz w:val="24"/>
                <w:szCs w:val="24"/>
                <w14:ligatures w14:val="standardContextual"/>
              </w:rPr>
            </w:pPr>
            <w:r w:rsidRPr="000040E5">
              <w:rPr>
                <w:rFonts w:ascii="Times New Roman" w:eastAsia="Calibri" w:hAnsi="Times New Roman" w:cs="Times New Roman"/>
                <w:kern w:val="2"/>
                <w:sz w:val="24"/>
                <w:szCs w:val="24"/>
                <w14:ligatures w14:val="standardContextual"/>
              </w:rPr>
              <w:t>1.Наличие возможности частичного снятия денежных средств, зачисленных во вклад, до истечения срока вклада</w:t>
            </w:r>
          </w:p>
        </w:tc>
        <w:tc>
          <w:tcPr>
            <w:tcW w:w="2120" w:type="pct"/>
            <w:tcBorders>
              <w:top w:val="single" w:sz="6" w:space="0" w:color="auto"/>
              <w:left w:val="single" w:sz="6" w:space="0" w:color="auto"/>
              <w:bottom w:val="single" w:sz="6" w:space="0" w:color="auto"/>
              <w:right w:val="single" w:sz="6" w:space="0" w:color="auto"/>
            </w:tcBorders>
          </w:tcPr>
          <w:p w14:paraId="30BA798F" w14:textId="234AEBD9" w:rsidR="006769A5" w:rsidRPr="000040E5" w:rsidRDefault="006769A5" w:rsidP="000040E5">
            <w:pPr>
              <w:autoSpaceDE w:val="0"/>
              <w:autoSpaceDN w:val="0"/>
              <w:adjustRightInd w:val="0"/>
              <w:spacing w:after="0" w:line="240" w:lineRule="auto"/>
              <w:ind w:left="135" w:right="132"/>
              <w:jc w:val="both"/>
              <w:rPr>
                <w:rFonts w:ascii="Times New Roman" w:hAnsi="Times New Roman" w:cs="Times New Roman"/>
                <w:noProof/>
                <w:sz w:val="24"/>
                <w:szCs w:val="24"/>
                <w:lang w:val="uz-Cyrl-UZ"/>
              </w:rPr>
            </w:pPr>
            <w:r w:rsidRPr="000040E5">
              <w:rPr>
                <w:rFonts w:ascii="Times New Roman" w:hAnsi="Times New Roman" w:cs="Times New Roman"/>
                <w:noProof/>
                <w:sz w:val="24"/>
                <w:szCs w:val="24"/>
              </w:rPr>
              <w:t>Частичный вывод средств возможен с суммы вклада, превышающей 500,0 тыс. сум.</w:t>
            </w:r>
          </w:p>
        </w:tc>
      </w:tr>
      <w:tr w:rsidR="006769A5" w:rsidRPr="000040E5" w14:paraId="2F194296" w14:textId="77777777" w:rsidTr="000040E5">
        <w:trPr>
          <w:trHeight w:val="2531"/>
          <w:jc w:val="center"/>
        </w:trPr>
        <w:tc>
          <w:tcPr>
            <w:tcW w:w="2880" w:type="pct"/>
            <w:tcBorders>
              <w:top w:val="single" w:sz="6" w:space="0" w:color="auto"/>
              <w:left w:val="single" w:sz="6" w:space="0" w:color="auto"/>
              <w:bottom w:val="single" w:sz="6" w:space="0" w:color="auto"/>
              <w:right w:val="single" w:sz="6" w:space="0" w:color="auto"/>
            </w:tcBorders>
          </w:tcPr>
          <w:p w14:paraId="424E5E66" w14:textId="5AD3E59E" w:rsidR="006769A5" w:rsidRPr="000040E5" w:rsidRDefault="006769A5" w:rsidP="006769A5">
            <w:pPr>
              <w:autoSpaceDE w:val="0"/>
              <w:autoSpaceDN w:val="0"/>
              <w:adjustRightInd w:val="0"/>
              <w:spacing w:after="0" w:line="240" w:lineRule="auto"/>
              <w:ind w:left="135"/>
              <w:rPr>
                <w:rFonts w:ascii="Times New Roman" w:eastAsia="Calibri" w:hAnsi="Times New Roman" w:cs="Times New Roman"/>
                <w:b/>
                <w:bCs/>
                <w:kern w:val="2"/>
                <w:sz w:val="24"/>
                <w:szCs w:val="24"/>
                <w14:ligatures w14:val="standardContextual"/>
              </w:rPr>
            </w:pPr>
            <w:r w:rsidRPr="000040E5">
              <w:rPr>
                <w:rFonts w:ascii="Times New Roman" w:eastAsia="Calibri" w:hAnsi="Times New Roman" w:cs="Times New Roman"/>
                <w:kern w:val="2"/>
                <w:sz w:val="24"/>
                <w:szCs w:val="24"/>
                <w14:ligatures w14:val="standardContextual"/>
              </w:rPr>
              <w:t>2. Порядок досрочного расторжения договора вклада</w:t>
            </w:r>
          </w:p>
        </w:tc>
        <w:tc>
          <w:tcPr>
            <w:tcW w:w="2120" w:type="pct"/>
            <w:tcBorders>
              <w:top w:val="single" w:sz="6" w:space="0" w:color="auto"/>
              <w:left w:val="single" w:sz="6" w:space="0" w:color="auto"/>
              <w:bottom w:val="single" w:sz="6" w:space="0" w:color="auto"/>
              <w:right w:val="single" w:sz="6" w:space="0" w:color="auto"/>
            </w:tcBorders>
          </w:tcPr>
          <w:p w14:paraId="53884DB0" w14:textId="5C13F388" w:rsidR="006769A5" w:rsidRPr="000040E5" w:rsidRDefault="006769A5" w:rsidP="000040E5">
            <w:pPr>
              <w:autoSpaceDE w:val="0"/>
              <w:autoSpaceDN w:val="0"/>
              <w:adjustRightInd w:val="0"/>
              <w:spacing w:after="0" w:line="240" w:lineRule="auto"/>
              <w:ind w:left="135" w:right="132"/>
              <w:jc w:val="both"/>
              <w:rPr>
                <w:rFonts w:ascii="Times New Roman" w:hAnsi="Times New Roman" w:cs="Times New Roman"/>
                <w:noProof/>
                <w:sz w:val="24"/>
                <w:szCs w:val="24"/>
              </w:rPr>
            </w:pPr>
            <w:r w:rsidRPr="000040E5">
              <w:rPr>
                <w:rFonts w:ascii="Times New Roman" w:hAnsi="Times New Roman" w:cs="Times New Roman"/>
                <w:noProof/>
                <w:sz w:val="24"/>
                <w:szCs w:val="24"/>
              </w:rPr>
              <w:t>Если средства по вкладу востребованы до истечения срока хранения, проценты, начисленные и выплаченные по вкладу, не удерживаются из остатка вклада, а также выплачиваются проценты, накопленные ежедневно, но не зачисленные на вкладной счет и находящиеся в резерве.</w:t>
            </w:r>
          </w:p>
        </w:tc>
      </w:tr>
      <w:tr w:rsidR="006769A5" w:rsidRPr="000040E5" w14:paraId="1E184782" w14:textId="77777777" w:rsidTr="000040E5">
        <w:trPr>
          <w:trHeight w:val="2581"/>
          <w:jc w:val="center"/>
        </w:trPr>
        <w:tc>
          <w:tcPr>
            <w:tcW w:w="2880" w:type="pct"/>
            <w:tcBorders>
              <w:top w:val="single" w:sz="6" w:space="0" w:color="auto"/>
              <w:left w:val="single" w:sz="6" w:space="0" w:color="auto"/>
              <w:bottom w:val="single" w:sz="6" w:space="0" w:color="auto"/>
              <w:right w:val="single" w:sz="6" w:space="0" w:color="auto"/>
            </w:tcBorders>
          </w:tcPr>
          <w:p w14:paraId="771C52AD" w14:textId="1E95BAB6" w:rsidR="006769A5" w:rsidRPr="000040E5" w:rsidRDefault="006769A5" w:rsidP="006769A5">
            <w:pPr>
              <w:autoSpaceDE w:val="0"/>
              <w:autoSpaceDN w:val="0"/>
              <w:adjustRightInd w:val="0"/>
              <w:spacing w:after="0" w:line="240" w:lineRule="auto"/>
              <w:ind w:left="135"/>
              <w:rPr>
                <w:rFonts w:ascii="Times New Roman" w:eastAsia="Calibri" w:hAnsi="Times New Roman" w:cs="Times New Roman"/>
                <w:kern w:val="2"/>
                <w:sz w:val="24"/>
                <w:szCs w:val="24"/>
                <w:lang w:val="uz-Latn-UZ"/>
                <w14:ligatures w14:val="standardContextual"/>
              </w:rPr>
            </w:pPr>
            <w:r w:rsidRPr="000040E5">
              <w:rPr>
                <w:rFonts w:ascii="Times New Roman" w:eastAsia="Calibri" w:hAnsi="Times New Roman" w:cs="Times New Roman"/>
                <w:kern w:val="2"/>
                <w:sz w:val="24"/>
                <w:szCs w:val="24"/>
                <w14:ligatures w14:val="standardContextual"/>
              </w:rPr>
              <w:t>3. Управление денежными средствами, размещёнными на вкладе</w:t>
            </w:r>
          </w:p>
        </w:tc>
        <w:tc>
          <w:tcPr>
            <w:tcW w:w="2120" w:type="pct"/>
            <w:tcBorders>
              <w:top w:val="single" w:sz="6" w:space="0" w:color="auto"/>
              <w:left w:val="single" w:sz="6" w:space="0" w:color="auto"/>
              <w:bottom w:val="single" w:sz="6" w:space="0" w:color="auto"/>
              <w:right w:val="single" w:sz="6" w:space="0" w:color="auto"/>
            </w:tcBorders>
          </w:tcPr>
          <w:p w14:paraId="26080E46" w14:textId="71AA4CB1" w:rsidR="006769A5" w:rsidRPr="000040E5" w:rsidRDefault="006769A5" w:rsidP="000040E5">
            <w:pPr>
              <w:autoSpaceDE w:val="0"/>
              <w:autoSpaceDN w:val="0"/>
              <w:adjustRightInd w:val="0"/>
              <w:spacing w:after="0" w:line="240" w:lineRule="auto"/>
              <w:ind w:left="135" w:right="132"/>
              <w:jc w:val="both"/>
              <w:rPr>
                <w:rFonts w:ascii="Times New Roman" w:hAnsi="Times New Roman" w:cs="Times New Roman"/>
                <w:noProof/>
                <w:sz w:val="24"/>
                <w:szCs w:val="24"/>
                <w:lang w:val="uz-Cyrl-UZ"/>
              </w:rPr>
            </w:pPr>
            <w:r w:rsidRPr="000040E5">
              <w:rPr>
                <w:rFonts w:ascii="Times New Roman" w:hAnsi="Times New Roman" w:cs="Times New Roman"/>
                <w:noProof/>
                <w:sz w:val="24"/>
                <w:szCs w:val="24"/>
              </w:rPr>
              <w:t>Вкладные счета, открытые в офисах банка, могут управляться дистанционно через мобильное приложение.</w:t>
            </w:r>
            <w:r w:rsidRPr="000040E5">
              <w:rPr>
                <w:rFonts w:ascii="Times New Roman" w:hAnsi="Times New Roman" w:cs="Times New Roman"/>
                <w:noProof/>
                <w:sz w:val="24"/>
                <w:szCs w:val="24"/>
              </w:rPr>
              <w:br/>
              <w:t>При этом физическое лицо при открытии вкладного счета должно уведомить сотрудника банка о желании подключить данную услугу.</w:t>
            </w:r>
          </w:p>
        </w:tc>
      </w:tr>
    </w:tbl>
    <w:p w14:paraId="247C02EC" w14:textId="77777777" w:rsidR="00B864A8" w:rsidRPr="000040E5" w:rsidRDefault="00B864A8" w:rsidP="00B864A8">
      <w:pPr>
        <w:autoSpaceDE w:val="0"/>
        <w:autoSpaceDN w:val="0"/>
        <w:adjustRightInd w:val="0"/>
        <w:spacing w:after="0" w:line="240" w:lineRule="auto"/>
        <w:ind w:firstLine="570"/>
        <w:jc w:val="both"/>
        <w:rPr>
          <w:rFonts w:ascii="Times New Roman" w:hAnsi="Times New Roman" w:cs="Times New Roman"/>
          <w:noProof/>
          <w:sz w:val="24"/>
          <w:szCs w:val="24"/>
          <w:lang w:val="uz-Cyrl-UZ"/>
        </w:rPr>
      </w:pPr>
    </w:p>
    <w:p w14:paraId="715E6B41" w14:textId="1D192823" w:rsidR="00625524" w:rsidRPr="000040E5" w:rsidRDefault="00625524" w:rsidP="000040E5">
      <w:pPr>
        <w:autoSpaceDE w:val="0"/>
        <w:autoSpaceDN w:val="0"/>
        <w:adjustRightInd w:val="0"/>
        <w:spacing w:after="0" w:line="240" w:lineRule="auto"/>
        <w:ind w:firstLine="570"/>
        <w:jc w:val="center"/>
        <w:rPr>
          <w:rFonts w:ascii="Times New Roman" w:hAnsi="Times New Roman" w:cs="Times New Roman"/>
          <w:b/>
          <w:bCs/>
          <w:sz w:val="24"/>
          <w:szCs w:val="24"/>
        </w:rPr>
      </w:pPr>
      <w:r w:rsidRPr="000040E5">
        <w:rPr>
          <w:rFonts w:ascii="Times New Roman" w:hAnsi="Times New Roman" w:cs="Times New Roman"/>
          <w:b/>
          <w:bCs/>
          <w:sz w:val="24"/>
          <w:szCs w:val="24"/>
        </w:rPr>
        <w:t>Перед согласием на открытие вклада внимательно ознакомьтесь!</w:t>
      </w:r>
    </w:p>
    <w:p w14:paraId="5D64A947" w14:textId="77777777" w:rsidR="00625524" w:rsidRPr="000040E5" w:rsidRDefault="00625524" w:rsidP="00B864A8">
      <w:pPr>
        <w:autoSpaceDE w:val="0"/>
        <w:autoSpaceDN w:val="0"/>
        <w:adjustRightInd w:val="0"/>
        <w:spacing w:after="0" w:line="240" w:lineRule="auto"/>
        <w:ind w:firstLine="570"/>
        <w:jc w:val="both"/>
        <w:rPr>
          <w:rFonts w:ascii="Times New Roman" w:hAnsi="Times New Roman" w:cs="Times New Roman"/>
          <w:b/>
          <w:bCs/>
          <w:sz w:val="24"/>
          <w:szCs w:val="24"/>
        </w:rPr>
      </w:pPr>
    </w:p>
    <w:p w14:paraId="3BAB2799" w14:textId="4D0FC752" w:rsidR="00625524" w:rsidRPr="000040E5"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r w:rsidRPr="000040E5">
        <w:rPr>
          <w:rFonts w:ascii="Times New Roman" w:eastAsia="Calibri" w:hAnsi="Times New Roman" w:cs="Times New Roman"/>
          <w:kern w:val="2"/>
          <w:sz w:val="24"/>
          <w:szCs w:val="24"/>
          <w14:ligatures w14:val="standardContextual"/>
        </w:rPr>
        <w:t>Вы вправе получить из банка полную и подробную информацию об условиях вклада, процентных доходов и порядке расчетов по вкладу, Ваших правах и обязанностях, а также по другим вопросам, которые Вам неясны.</w:t>
      </w:r>
    </w:p>
    <w:p w14:paraId="3CB4450E" w14:textId="1F39DFA5" w:rsidR="00B864A8" w:rsidRPr="000040E5"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r w:rsidRPr="000040E5">
        <w:rPr>
          <w:rFonts w:ascii="Times New Roman" w:eastAsia="Calibri" w:hAnsi="Times New Roman" w:cs="Times New Roman"/>
          <w:kern w:val="2"/>
          <w:sz w:val="24"/>
          <w:szCs w:val="24"/>
          <w14:ligatures w14:val="standardContextual"/>
        </w:rPr>
        <w:t>При наличии жалоб Вы можете обратиться по телефону +998 71-</w:t>
      </w:r>
      <w:r w:rsidR="00DF474E" w:rsidRPr="000040E5">
        <w:rPr>
          <w:rFonts w:ascii="Times New Roman" w:eastAsia="Calibri" w:hAnsi="Times New Roman" w:cs="Times New Roman"/>
          <w:kern w:val="2"/>
          <w:sz w:val="24"/>
          <w:szCs w:val="24"/>
          <w14:ligatures w14:val="standardContextual"/>
        </w:rPr>
        <w:t>200</w:t>
      </w:r>
      <w:r w:rsidRPr="000040E5">
        <w:rPr>
          <w:rFonts w:ascii="Times New Roman" w:eastAsia="Calibri" w:hAnsi="Times New Roman" w:cs="Times New Roman"/>
          <w:kern w:val="2"/>
          <w:sz w:val="24"/>
          <w:szCs w:val="24"/>
          <w14:ligatures w14:val="standardContextual"/>
        </w:rPr>
        <w:t>-</w:t>
      </w:r>
      <w:r w:rsidR="00DF474E" w:rsidRPr="000040E5">
        <w:rPr>
          <w:rFonts w:ascii="Times New Roman" w:eastAsia="Calibri" w:hAnsi="Times New Roman" w:cs="Times New Roman"/>
          <w:kern w:val="2"/>
          <w:sz w:val="24"/>
          <w:szCs w:val="24"/>
          <w14:ligatures w14:val="standardContextual"/>
        </w:rPr>
        <w:t>43</w:t>
      </w:r>
      <w:r w:rsidRPr="000040E5">
        <w:rPr>
          <w:rFonts w:ascii="Times New Roman" w:eastAsia="Calibri" w:hAnsi="Times New Roman" w:cs="Times New Roman"/>
          <w:kern w:val="2"/>
          <w:sz w:val="24"/>
          <w:szCs w:val="24"/>
          <w14:ligatures w14:val="standardContextual"/>
        </w:rPr>
        <w:t>-</w:t>
      </w:r>
      <w:r w:rsidR="00DF474E" w:rsidRPr="000040E5">
        <w:rPr>
          <w:rFonts w:ascii="Times New Roman" w:eastAsia="Calibri" w:hAnsi="Times New Roman" w:cs="Times New Roman"/>
          <w:kern w:val="2"/>
          <w:sz w:val="24"/>
          <w:szCs w:val="24"/>
          <w14:ligatures w14:val="standardContextual"/>
        </w:rPr>
        <w:t>43</w:t>
      </w:r>
      <w:r w:rsidRPr="000040E5">
        <w:rPr>
          <w:rFonts w:ascii="Times New Roman" w:eastAsia="Calibri" w:hAnsi="Times New Roman" w:cs="Times New Roman"/>
          <w:kern w:val="2"/>
          <w:sz w:val="24"/>
          <w:szCs w:val="24"/>
          <w14:ligatures w14:val="standardContextual"/>
        </w:rPr>
        <w:t xml:space="preserve"> или направить свое обращение по адресу г.Ташкент, 100000, ул. Шахрисабзская, 3, на корпоративный сайт </w:t>
      </w:r>
      <w:hyperlink r:id="rId5" w:tgtFrame="_new" w:history="1">
        <w:r w:rsidRPr="000040E5">
          <w:rPr>
            <w:rStyle w:val="ac"/>
            <w:rFonts w:ascii="Times New Roman" w:hAnsi="Times New Roman" w:cs="Times New Roman"/>
            <w:noProof/>
            <w:sz w:val="24"/>
            <w:szCs w:val="24"/>
          </w:rPr>
          <w:t>www.sqb.uz</w:t>
        </w:r>
      </w:hyperlink>
      <w:r w:rsidRPr="000040E5">
        <w:rPr>
          <w:rFonts w:ascii="Times New Roman" w:hAnsi="Times New Roman" w:cs="Times New Roman"/>
          <w:noProof/>
          <w:sz w:val="24"/>
          <w:szCs w:val="24"/>
        </w:rPr>
        <w:t xml:space="preserve"> </w:t>
      </w:r>
      <w:r w:rsidRPr="000040E5">
        <w:rPr>
          <w:rFonts w:ascii="Times New Roman" w:eastAsia="Calibri" w:hAnsi="Times New Roman" w:cs="Times New Roman"/>
          <w:kern w:val="2"/>
          <w:sz w:val="24"/>
          <w:szCs w:val="24"/>
          <w14:ligatures w14:val="standardContextual"/>
        </w:rPr>
        <w:t xml:space="preserve">и телеграм бот @ </w:t>
      </w:r>
      <w:r w:rsidRPr="000040E5">
        <w:rPr>
          <w:rFonts w:ascii="Times New Roman" w:eastAsia="Calibri" w:hAnsi="Times New Roman" w:cs="Times New Roman"/>
          <w:kern w:val="2"/>
          <w:sz w:val="24"/>
          <w:szCs w:val="24"/>
          <w:lang w:val="en-US"/>
          <w14:ligatures w14:val="standardContextual"/>
        </w:rPr>
        <w:t>sqbuzbot</w:t>
      </w:r>
      <w:r w:rsidRPr="000040E5">
        <w:rPr>
          <w:rFonts w:ascii="Times New Roman" w:eastAsia="Calibri" w:hAnsi="Times New Roman" w:cs="Times New Roman"/>
          <w:kern w:val="2"/>
          <w:sz w:val="24"/>
          <w:szCs w:val="24"/>
          <w14:ligatures w14:val="standardContextual"/>
        </w:rPr>
        <w:t>.</w:t>
      </w:r>
      <w:r w:rsidR="00B864A8" w:rsidRPr="000040E5">
        <w:rPr>
          <w:rFonts w:ascii="Times New Roman" w:eastAsia="Calibri" w:hAnsi="Times New Roman" w:cs="Times New Roman"/>
          <w:kern w:val="2"/>
          <w:sz w:val="24"/>
          <w:szCs w:val="24"/>
          <w:lang w:val="uz-Cyrl-UZ"/>
          <w14:ligatures w14:val="standardContextual"/>
        </w:rPr>
        <w:t>.</w:t>
      </w:r>
    </w:p>
    <w:p w14:paraId="6ACA1109" w14:textId="77777777" w:rsidR="00B864A8" w:rsidRPr="000040E5" w:rsidRDefault="00B864A8"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64FC7623" w14:textId="77777777" w:rsidR="00B864A8" w:rsidRPr="000040E5" w:rsidRDefault="00B864A8"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lang w:val="uz-Cyrl-UZ"/>
          <w14:ligatures w14:val="standardContextual"/>
        </w:rPr>
      </w:pPr>
    </w:p>
    <w:p w14:paraId="40FFCC27" w14:textId="77777777" w:rsidR="00625524" w:rsidRPr="000040E5"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r w:rsidRPr="000040E5">
        <w:rPr>
          <w:rFonts w:ascii="Times New Roman" w:eastAsia="Calibri" w:hAnsi="Times New Roman" w:cs="Times New Roman"/>
          <w:kern w:val="2"/>
          <w:sz w:val="24"/>
          <w:szCs w:val="24"/>
          <w14:ligatures w14:val="standardContextual"/>
        </w:rPr>
        <w:t xml:space="preserve">ОСТОВЕРНОСТЬ И ПОДЛИННОСТЬ </w:t>
      </w:r>
    </w:p>
    <w:p w14:paraId="2A94B1BC" w14:textId="1DF45223" w:rsidR="00625524" w:rsidRPr="000040E5"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r w:rsidRPr="000040E5">
        <w:rPr>
          <w:rFonts w:ascii="Times New Roman" w:eastAsia="Calibri" w:hAnsi="Times New Roman" w:cs="Times New Roman"/>
          <w:kern w:val="2"/>
          <w:sz w:val="24"/>
          <w:szCs w:val="24"/>
          <w14:ligatures w14:val="standardContextual"/>
        </w:rPr>
        <w:t xml:space="preserve">ИНФОРМАЦИОННОГО ЛИСТА ЗАВЕРЕНА. </w:t>
      </w:r>
    </w:p>
    <w:p w14:paraId="5326E473" w14:textId="77777777" w:rsidR="00625524" w:rsidRPr="000040E5"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p>
    <w:p w14:paraId="071E8ECF" w14:textId="77777777" w:rsidR="00625524" w:rsidRPr="000040E5"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p>
    <w:p w14:paraId="0E9F3ADC" w14:textId="77777777" w:rsidR="00625524" w:rsidRPr="000040E5" w:rsidRDefault="00625524" w:rsidP="00B864A8">
      <w:pPr>
        <w:autoSpaceDE w:val="0"/>
        <w:autoSpaceDN w:val="0"/>
        <w:adjustRightInd w:val="0"/>
        <w:spacing w:after="0" w:line="240" w:lineRule="auto"/>
        <w:ind w:firstLine="570"/>
        <w:jc w:val="both"/>
        <w:rPr>
          <w:rFonts w:ascii="Times New Roman" w:eastAsia="Calibri" w:hAnsi="Times New Roman" w:cs="Times New Roman"/>
          <w:kern w:val="2"/>
          <w:sz w:val="24"/>
          <w:szCs w:val="24"/>
          <w14:ligatures w14:val="standardContextual"/>
        </w:rPr>
      </w:pPr>
    </w:p>
    <w:bookmarkEnd w:id="0"/>
    <w:p w14:paraId="529EDA6A" w14:textId="4A0721CD" w:rsidR="0072123C" w:rsidRPr="000040E5" w:rsidRDefault="00772131" w:rsidP="00625524">
      <w:pPr>
        <w:autoSpaceDE w:val="0"/>
        <w:autoSpaceDN w:val="0"/>
        <w:adjustRightInd w:val="0"/>
        <w:spacing w:after="0" w:line="240" w:lineRule="auto"/>
        <w:ind w:firstLine="570"/>
        <w:jc w:val="both"/>
        <w:rPr>
          <w:rFonts w:ascii="Times New Roman" w:hAnsi="Times New Roman" w:cs="Times New Roman"/>
        </w:rPr>
      </w:pPr>
      <w:r>
        <w:rPr>
          <w:rFonts w:ascii="Times New Roman" w:eastAsia="Calibri" w:hAnsi="Times New Roman" w:cs="Times New Roman"/>
          <w:kern w:val="2"/>
          <w:sz w:val="24"/>
          <w:szCs w:val="24"/>
          <w14:ligatures w14:val="standardContextual"/>
        </w:rPr>
        <w:t>*</w:t>
      </w:r>
      <w:r w:rsidR="00625524" w:rsidRPr="000040E5">
        <w:rPr>
          <w:rFonts w:ascii="Times New Roman" w:eastAsia="Calibri" w:hAnsi="Times New Roman" w:cs="Times New Roman"/>
          <w:kern w:val="2"/>
          <w:sz w:val="24"/>
          <w:szCs w:val="24"/>
          <w14:ligatures w14:val="standardContextual"/>
        </w:rPr>
        <w:t>Настоящий лист не заменяет договор вклада или заявку, а помогает сопоставить условия вкладов различных банков и осуществить нужный выбор.</w:t>
      </w:r>
    </w:p>
    <w:sectPr w:rsidR="0072123C" w:rsidRPr="000040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56"/>
    <w:rsid w:val="000040E5"/>
    <w:rsid w:val="001B5082"/>
    <w:rsid w:val="002266B2"/>
    <w:rsid w:val="002D0656"/>
    <w:rsid w:val="002D4768"/>
    <w:rsid w:val="002D65D2"/>
    <w:rsid w:val="0036593F"/>
    <w:rsid w:val="005330BD"/>
    <w:rsid w:val="00562EBF"/>
    <w:rsid w:val="00625524"/>
    <w:rsid w:val="00636541"/>
    <w:rsid w:val="006769A5"/>
    <w:rsid w:val="0072123C"/>
    <w:rsid w:val="00772131"/>
    <w:rsid w:val="00850D03"/>
    <w:rsid w:val="00940DD4"/>
    <w:rsid w:val="009B475B"/>
    <w:rsid w:val="00A33539"/>
    <w:rsid w:val="00B30F0F"/>
    <w:rsid w:val="00B864A8"/>
    <w:rsid w:val="00C42A4B"/>
    <w:rsid w:val="00CD374B"/>
    <w:rsid w:val="00DF4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2272"/>
  <w15:chartTrackingRefBased/>
  <w15:docId w15:val="{4C4459B0-93C3-4C08-AE91-C3347FCB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4A8"/>
    <w:rPr>
      <w:kern w:val="0"/>
      <w14:ligatures w14:val="none"/>
    </w:rPr>
  </w:style>
  <w:style w:type="paragraph" w:styleId="1">
    <w:name w:val="heading 1"/>
    <w:basedOn w:val="a"/>
    <w:next w:val="a"/>
    <w:link w:val="10"/>
    <w:uiPriority w:val="9"/>
    <w:qFormat/>
    <w:rsid w:val="002D065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D065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D0656"/>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D0656"/>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2D0656"/>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2D065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2D0656"/>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2D0656"/>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2D0656"/>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065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D065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D065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D065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D065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D06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0656"/>
    <w:rPr>
      <w:rFonts w:eastAsiaTheme="majorEastAsia" w:cstheme="majorBidi"/>
      <w:color w:val="595959" w:themeColor="text1" w:themeTint="A6"/>
    </w:rPr>
  </w:style>
  <w:style w:type="character" w:customStyle="1" w:styleId="80">
    <w:name w:val="Заголовок 8 Знак"/>
    <w:basedOn w:val="a0"/>
    <w:link w:val="8"/>
    <w:uiPriority w:val="9"/>
    <w:semiHidden/>
    <w:rsid w:val="002D06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0656"/>
    <w:rPr>
      <w:rFonts w:eastAsiaTheme="majorEastAsia" w:cstheme="majorBidi"/>
      <w:color w:val="272727" w:themeColor="text1" w:themeTint="D8"/>
    </w:rPr>
  </w:style>
  <w:style w:type="paragraph" w:styleId="a3">
    <w:name w:val="Title"/>
    <w:basedOn w:val="a"/>
    <w:next w:val="a"/>
    <w:link w:val="a4"/>
    <w:uiPriority w:val="10"/>
    <w:qFormat/>
    <w:rsid w:val="002D065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2D06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65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2D065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D0656"/>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2D0656"/>
    <w:rPr>
      <w:i/>
      <w:iCs/>
      <w:color w:val="404040" w:themeColor="text1" w:themeTint="BF"/>
    </w:rPr>
  </w:style>
  <w:style w:type="paragraph" w:styleId="a7">
    <w:name w:val="List Paragraph"/>
    <w:basedOn w:val="a"/>
    <w:uiPriority w:val="34"/>
    <w:qFormat/>
    <w:rsid w:val="002D0656"/>
    <w:pPr>
      <w:ind w:left="720"/>
      <w:contextualSpacing/>
    </w:pPr>
    <w:rPr>
      <w:kern w:val="2"/>
      <w14:ligatures w14:val="standardContextual"/>
    </w:rPr>
  </w:style>
  <w:style w:type="character" w:styleId="a8">
    <w:name w:val="Intense Emphasis"/>
    <w:basedOn w:val="a0"/>
    <w:uiPriority w:val="21"/>
    <w:qFormat/>
    <w:rsid w:val="002D0656"/>
    <w:rPr>
      <w:i/>
      <w:iCs/>
      <w:color w:val="0F4761" w:themeColor="accent1" w:themeShade="BF"/>
    </w:rPr>
  </w:style>
  <w:style w:type="paragraph" w:styleId="a9">
    <w:name w:val="Intense Quote"/>
    <w:basedOn w:val="a"/>
    <w:next w:val="a"/>
    <w:link w:val="aa"/>
    <w:uiPriority w:val="30"/>
    <w:qFormat/>
    <w:rsid w:val="002D0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2D0656"/>
    <w:rPr>
      <w:i/>
      <w:iCs/>
      <w:color w:val="0F4761" w:themeColor="accent1" w:themeShade="BF"/>
    </w:rPr>
  </w:style>
  <w:style w:type="character" w:styleId="ab">
    <w:name w:val="Intense Reference"/>
    <w:basedOn w:val="a0"/>
    <w:uiPriority w:val="32"/>
    <w:qFormat/>
    <w:rsid w:val="002D0656"/>
    <w:rPr>
      <w:b/>
      <w:bCs/>
      <w:smallCaps/>
      <w:color w:val="0F4761" w:themeColor="accent1" w:themeShade="BF"/>
      <w:spacing w:val="5"/>
    </w:rPr>
  </w:style>
  <w:style w:type="character" w:styleId="ac">
    <w:name w:val="Hyperlink"/>
    <w:basedOn w:val="a0"/>
    <w:uiPriority w:val="99"/>
    <w:unhideWhenUsed/>
    <w:rsid w:val="00B864A8"/>
    <w:rPr>
      <w:color w:val="467886" w:themeColor="hyperlink"/>
      <w:u w:val="single"/>
    </w:rPr>
  </w:style>
  <w:style w:type="character" w:styleId="ad">
    <w:name w:val="Unresolved Mention"/>
    <w:basedOn w:val="a0"/>
    <w:uiPriority w:val="99"/>
    <w:semiHidden/>
    <w:unhideWhenUsed/>
    <w:rsid w:val="00226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085283">
      <w:bodyDiv w:val="1"/>
      <w:marLeft w:val="0"/>
      <w:marRight w:val="0"/>
      <w:marTop w:val="0"/>
      <w:marBottom w:val="0"/>
      <w:divBdr>
        <w:top w:val="none" w:sz="0" w:space="0" w:color="auto"/>
        <w:left w:val="none" w:sz="0" w:space="0" w:color="auto"/>
        <w:bottom w:val="none" w:sz="0" w:space="0" w:color="auto"/>
        <w:right w:val="none" w:sz="0" w:space="0" w:color="auto"/>
      </w:divBdr>
      <w:divsChild>
        <w:div w:id="1237473299">
          <w:marLeft w:val="0"/>
          <w:marRight w:val="0"/>
          <w:marTop w:val="0"/>
          <w:marBottom w:val="0"/>
          <w:divBdr>
            <w:top w:val="none" w:sz="0" w:space="0" w:color="auto"/>
            <w:left w:val="none" w:sz="0" w:space="0" w:color="auto"/>
            <w:bottom w:val="none" w:sz="0" w:space="0" w:color="auto"/>
            <w:right w:val="none" w:sz="0" w:space="0" w:color="auto"/>
          </w:divBdr>
          <w:divsChild>
            <w:div w:id="1586576213">
              <w:marLeft w:val="0"/>
              <w:marRight w:val="0"/>
              <w:marTop w:val="0"/>
              <w:marBottom w:val="0"/>
              <w:divBdr>
                <w:top w:val="none" w:sz="0" w:space="0" w:color="auto"/>
                <w:left w:val="none" w:sz="0" w:space="0" w:color="auto"/>
                <w:bottom w:val="none" w:sz="0" w:space="0" w:color="auto"/>
                <w:right w:val="none" w:sz="0" w:space="0" w:color="auto"/>
              </w:divBdr>
              <w:divsChild>
                <w:div w:id="433988086">
                  <w:marLeft w:val="0"/>
                  <w:marRight w:val="0"/>
                  <w:marTop w:val="0"/>
                  <w:marBottom w:val="0"/>
                  <w:divBdr>
                    <w:top w:val="none" w:sz="0" w:space="0" w:color="auto"/>
                    <w:left w:val="none" w:sz="0" w:space="0" w:color="auto"/>
                    <w:bottom w:val="none" w:sz="0" w:space="0" w:color="auto"/>
                    <w:right w:val="none" w:sz="0" w:space="0" w:color="auto"/>
                  </w:divBdr>
                  <w:divsChild>
                    <w:div w:id="2018845315">
                      <w:marLeft w:val="0"/>
                      <w:marRight w:val="0"/>
                      <w:marTop w:val="0"/>
                      <w:marBottom w:val="0"/>
                      <w:divBdr>
                        <w:top w:val="none" w:sz="0" w:space="0" w:color="auto"/>
                        <w:left w:val="none" w:sz="0" w:space="0" w:color="auto"/>
                        <w:bottom w:val="none" w:sz="0" w:space="0" w:color="auto"/>
                        <w:right w:val="none" w:sz="0" w:space="0" w:color="auto"/>
                      </w:divBdr>
                      <w:divsChild>
                        <w:div w:id="1163274776">
                          <w:marLeft w:val="0"/>
                          <w:marRight w:val="0"/>
                          <w:marTop w:val="0"/>
                          <w:marBottom w:val="0"/>
                          <w:divBdr>
                            <w:top w:val="none" w:sz="0" w:space="0" w:color="auto"/>
                            <w:left w:val="none" w:sz="0" w:space="0" w:color="auto"/>
                            <w:bottom w:val="none" w:sz="0" w:space="0" w:color="auto"/>
                            <w:right w:val="none" w:sz="0" w:space="0" w:color="auto"/>
                          </w:divBdr>
                          <w:divsChild>
                            <w:div w:id="5708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614235">
      <w:bodyDiv w:val="1"/>
      <w:marLeft w:val="0"/>
      <w:marRight w:val="0"/>
      <w:marTop w:val="0"/>
      <w:marBottom w:val="0"/>
      <w:divBdr>
        <w:top w:val="none" w:sz="0" w:space="0" w:color="auto"/>
        <w:left w:val="none" w:sz="0" w:space="0" w:color="auto"/>
        <w:bottom w:val="none" w:sz="0" w:space="0" w:color="auto"/>
        <w:right w:val="none" w:sz="0" w:space="0" w:color="auto"/>
      </w:divBdr>
      <w:divsChild>
        <w:div w:id="1652060841">
          <w:marLeft w:val="0"/>
          <w:marRight w:val="0"/>
          <w:marTop w:val="0"/>
          <w:marBottom w:val="0"/>
          <w:divBdr>
            <w:top w:val="none" w:sz="0" w:space="0" w:color="auto"/>
            <w:left w:val="none" w:sz="0" w:space="0" w:color="auto"/>
            <w:bottom w:val="none" w:sz="0" w:space="0" w:color="auto"/>
            <w:right w:val="none" w:sz="0" w:space="0" w:color="auto"/>
          </w:divBdr>
          <w:divsChild>
            <w:div w:id="197813775">
              <w:marLeft w:val="0"/>
              <w:marRight w:val="0"/>
              <w:marTop w:val="0"/>
              <w:marBottom w:val="0"/>
              <w:divBdr>
                <w:top w:val="none" w:sz="0" w:space="0" w:color="auto"/>
                <w:left w:val="none" w:sz="0" w:space="0" w:color="auto"/>
                <w:bottom w:val="none" w:sz="0" w:space="0" w:color="auto"/>
                <w:right w:val="none" w:sz="0" w:space="0" w:color="auto"/>
              </w:divBdr>
              <w:divsChild>
                <w:div w:id="882593357">
                  <w:marLeft w:val="0"/>
                  <w:marRight w:val="0"/>
                  <w:marTop w:val="0"/>
                  <w:marBottom w:val="0"/>
                  <w:divBdr>
                    <w:top w:val="none" w:sz="0" w:space="0" w:color="auto"/>
                    <w:left w:val="none" w:sz="0" w:space="0" w:color="auto"/>
                    <w:bottom w:val="none" w:sz="0" w:space="0" w:color="auto"/>
                    <w:right w:val="none" w:sz="0" w:space="0" w:color="auto"/>
                  </w:divBdr>
                  <w:divsChild>
                    <w:div w:id="1677266830">
                      <w:marLeft w:val="0"/>
                      <w:marRight w:val="0"/>
                      <w:marTop w:val="0"/>
                      <w:marBottom w:val="0"/>
                      <w:divBdr>
                        <w:top w:val="none" w:sz="0" w:space="0" w:color="auto"/>
                        <w:left w:val="none" w:sz="0" w:space="0" w:color="auto"/>
                        <w:bottom w:val="none" w:sz="0" w:space="0" w:color="auto"/>
                        <w:right w:val="none" w:sz="0" w:space="0" w:color="auto"/>
                      </w:divBdr>
                      <w:divsChild>
                        <w:div w:id="1973242491">
                          <w:marLeft w:val="0"/>
                          <w:marRight w:val="0"/>
                          <w:marTop w:val="0"/>
                          <w:marBottom w:val="0"/>
                          <w:divBdr>
                            <w:top w:val="none" w:sz="0" w:space="0" w:color="auto"/>
                            <w:left w:val="none" w:sz="0" w:space="0" w:color="auto"/>
                            <w:bottom w:val="none" w:sz="0" w:space="0" w:color="auto"/>
                            <w:right w:val="none" w:sz="0" w:space="0" w:color="auto"/>
                          </w:divBdr>
                          <w:divsChild>
                            <w:div w:id="127166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Zebiniso I. Yulieva</dc:creator>
  <cp:keywords/>
  <dc:description/>
  <cp:lastModifiedBy>Zebiniso I. Yulieva</cp:lastModifiedBy>
  <cp:revision>20</cp:revision>
  <dcterms:created xsi:type="dcterms:W3CDTF">2025-11-25T09:56:00Z</dcterms:created>
  <dcterms:modified xsi:type="dcterms:W3CDTF">2025-11-25T11:20:00Z</dcterms:modified>
</cp:coreProperties>
</file>